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E6E8F" w14:textId="77777777" w:rsidR="00CB39CD" w:rsidRPr="00231167" w:rsidRDefault="00CB39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a"/>
        <w:tblW w:w="10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1984"/>
        <w:gridCol w:w="3227"/>
      </w:tblGrid>
      <w:tr w:rsidR="001A4E1B" w14:paraId="0EE75C17" w14:textId="77777777" w:rsidTr="00707545">
        <w:trPr>
          <w:trHeight w:val="274"/>
        </w:trPr>
        <w:tc>
          <w:tcPr>
            <w:tcW w:w="4995" w:type="dxa"/>
            <w:tcBorders>
              <w:right w:val="nil"/>
            </w:tcBorders>
          </w:tcPr>
          <w:p w14:paraId="28B43C24" w14:textId="77777777" w:rsidR="001A4E1B" w:rsidRDefault="001A4E1B" w:rsidP="001A4E1B">
            <w:pPr>
              <w:spacing w:line="240" w:lineRule="auto"/>
              <w:ind w:left="-57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lang w:eastAsia="uk-UA"/>
              </w:rPr>
              <w:drawing>
                <wp:inline distT="0" distB="0" distL="0" distR="0" wp14:anchorId="0F9B7761" wp14:editId="5A3F8054">
                  <wp:extent cx="2952000" cy="552683"/>
                  <wp:effectExtent l="0" t="0" r="0" b="0"/>
                  <wp:docPr id="496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402E7" w14:textId="56A36A30" w:rsidR="001A4E1B" w:rsidRDefault="001A4E1B" w:rsidP="001A4E1B">
            <w:pPr>
              <w:spacing w:line="240" w:lineRule="auto"/>
              <w:ind w:left="-71" w:hanging="37"/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</w:tcBorders>
            <w:vAlign w:val="center"/>
          </w:tcPr>
          <w:p w14:paraId="6EA018E1" w14:textId="33B99A4D" w:rsidR="001A4E1B" w:rsidRDefault="001A4E1B" w:rsidP="00660C29">
            <w:pPr>
              <w:spacing w:line="240" w:lineRule="auto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Кафедра </w:t>
            </w:r>
            <w:r w:rsidR="00660C29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математичних методів системног</w:t>
            </w:r>
            <w:r w:rsidR="00E73085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о</w:t>
            </w:r>
            <w:r w:rsidR="00660C29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аналізу</w:t>
            </w:r>
          </w:p>
        </w:tc>
      </w:tr>
      <w:tr w:rsidR="00CB39CD" w14:paraId="7257815A" w14:textId="77777777">
        <w:trPr>
          <w:trHeight w:val="628"/>
        </w:trPr>
        <w:tc>
          <w:tcPr>
            <w:tcW w:w="10206" w:type="dxa"/>
            <w:gridSpan w:val="3"/>
          </w:tcPr>
          <w:p w14:paraId="5CC484A4" w14:textId="03AF94AF" w:rsidR="00292F91" w:rsidRPr="005A0465" w:rsidRDefault="00305331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206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48"/>
                <w:szCs w:val="48"/>
              </w:rPr>
              <w:t>Методи та</w:t>
            </w:r>
            <w:bookmarkStart w:id="0" w:name="_GoBack"/>
            <w:bookmarkEnd w:id="0"/>
            <w:r w:rsidR="00774BE8" w:rsidRPr="00774BE8">
              <w:rPr>
                <w:rFonts w:ascii="Calibri" w:eastAsia="Calibri" w:hAnsi="Calibri" w:cs="Calibri"/>
                <w:b/>
                <w:color w:val="002060"/>
                <w:sz w:val="48"/>
                <w:szCs w:val="48"/>
              </w:rPr>
              <w:t xml:space="preserve"> технології обчислювального інтелекту</w:t>
            </w:r>
            <w:r w:rsidR="00422675">
              <w:rPr>
                <w:rFonts w:ascii="Calibri" w:eastAsia="Calibri" w:hAnsi="Calibri" w:cs="Calibri"/>
                <w:b/>
                <w:color w:val="002060"/>
                <w:sz w:val="48"/>
                <w:szCs w:val="48"/>
              </w:rPr>
              <w:t>. Курсова робота</w:t>
            </w:r>
          </w:p>
          <w:p w14:paraId="7A2180CF" w14:textId="77777777" w:rsidR="00CB39CD" w:rsidRDefault="008629A0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>Робоча програма навчальної дисципліни (</w:t>
            </w:r>
            <w:proofErr w:type="spellStart"/>
            <w:r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>)</w:t>
            </w:r>
          </w:p>
        </w:tc>
      </w:tr>
      <w:tr w:rsidR="00422675" w14:paraId="03F097B3" w14:textId="77777777">
        <w:trPr>
          <w:trHeight w:val="628"/>
        </w:trPr>
        <w:tc>
          <w:tcPr>
            <w:tcW w:w="10206" w:type="dxa"/>
            <w:gridSpan w:val="3"/>
          </w:tcPr>
          <w:p w14:paraId="67FD8552" w14:textId="267ADF0A" w:rsidR="00422675" w:rsidRDefault="00422675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2060"/>
                <w:sz w:val="48"/>
                <w:szCs w:val="48"/>
              </w:rPr>
            </w:pPr>
          </w:p>
        </w:tc>
      </w:tr>
    </w:tbl>
    <w:p w14:paraId="220A5927" w14:textId="77777777" w:rsidR="00CB39CD" w:rsidRDefault="008629A0" w:rsidP="00B45453">
      <w:pPr>
        <w:pStyle w:val="1"/>
        <w:numPr>
          <w:ilvl w:val="0"/>
          <w:numId w:val="0"/>
        </w:numPr>
        <w:shd w:val="clear" w:color="auto" w:fill="BFBFBF"/>
        <w:spacing w:line="240" w:lineRule="auto"/>
        <w:ind w:left="360"/>
        <w:jc w:val="center"/>
      </w:pPr>
      <w:r>
        <w:t>Реквізити навчальної дисципліни</w:t>
      </w:r>
    </w:p>
    <w:tbl>
      <w:tblPr>
        <w:tblStyle w:val="afb"/>
        <w:tblW w:w="10206" w:type="dxa"/>
        <w:tblInd w:w="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512"/>
      </w:tblGrid>
      <w:tr w:rsidR="00CB39CD" w14:paraId="4479F4F5" w14:textId="77777777" w:rsidTr="00CB3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20ADF99" w14:textId="77777777" w:rsidR="00CB39CD" w:rsidRDefault="008629A0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14:paraId="7630AD6C" w14:textId="706301EA" w:rsidR="00CB39CD" w:rsidRDefault="00422675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  <w:lang w:val="ru-RU"/>
              </w:rPr>
              <w:t>Другий</w:t>
            </w:r>
            <w:proofErr w:type="spellEnd"/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  <w:lang w:val="ru-RU"/>
              </w:rPr>
              <w:t>магістерський</w:t>
            </w:r>
            <w:proofErr w:type="spellEnd"/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  <w:lang w:val="ru-RU"/>
              </w:rPr>
              <w:t>)</w:t>
            </w:r>
          </w:p>
        </w:tc>
      </w:tr>
      <w:tr w:rsidR="00CB39CD" w14:paraId="1C666D81" w14:textId="77777777" w:rsidTr="00CB3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B73AFD" w14:textId="77777777" w:rsidR="00CB39CD" w:rsidRDefault="008629A0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14:paraId="315EC989" w14:textId="77777777" w:rsidR="00CB39CD" w:rsidRDefault="008629A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12 Інформаційні технології</w:t>
            </w:r>
          </w:p>
        </w:tc>
      </w:tr>
      <w:tr w:rsidR="00CB39CD" w14:paraId="7657EF4C" w14:textId="77777777" w:rsidTr="00CB3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083B473" w14:textId="77777777" w:rsidR="00CB39CD" w:rsidRDefault="008629A0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77AE574C" w14:textId="3858F47E" w:rsidR="00CB39CD" w:rsidRDefault="00774BE8" w:rsidP="00E7308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 w:rsidRPr="00774BE8">
              <w:rPr>
                <w:rFonts w:ascii="Calibri" w:eastAsia="Calibri" w:hAnsi="Calibri" w:cs="Calibri"/>
                <w:b/>
                <w:i/>
                <w:color w:val="0070C0"/>
                <w:sz w:val="22"/>
                <w:szCs w:val="22"/>
              </w:rPr>
              <w:t>122   «Комп’ютерні науки »</w:t>
            </w:r>
          </w:p>
        </w:tc>
      </w:tr>
      <w:tr w:rsidR="00CB39CD" w14:paraId="7FB5BB8F" w14:textId="77777777" w:rsidTr="00CB3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6843E02" w14:textId="77777777" w:rsidR="00CB39CD" w:rsidRDefault="008629A0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14:paraId="3A4B8EE5" w14:textId="469E31CB" w:rsidR="00CB39CD" w:rsidRDefault="00774BE8" w:rsidP="00E7308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 w:rsidRPr="00774BE8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«</w:t>
            </w:r>
            <w:r w:rsidRPr="00774BE8">
              <w:rPr>
                <w:rFonts w:ascii="Calibri" w:eastAsia="Calibri" w:hAnsi="Calibri" w:cs="Calibri"/>
                <w:b/>
                <w:i/>
                <w:color w:val="0070C0"/>
                <w:sz w:val="22"/>
                <w:szCs w:val="22"/>
              </w:rPr>
              <w:t>Системи штучного інтелекту</w:t>
            </w:r>
            <w:r w:rsidRPr="00774BE8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»</w:t>
            </w:r>
          </w:p>
        </w:tc>
      </w:tr>
      <w:tr w:rsidR="00CB39CD" w14:paraId="5C6041E6" w14:textId="77777777" w:rsidTr="00CB3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9E94B04" w14:textId="77777777" w:rsidR="00CB39CD" w:rsidRDefault="008629A0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Статус дисципліни (код)</w:t>
            </w:r>
          </w:p>
        </w:tc>
        <w:tc>
          <w:tcPr>
            <w:tcW w:w="7512" w:type="dxa"/>
          </w:tcPr>
          <w:p w14:paraId="05EFD237" w14:textId="24F89010" w:rsidR="00CB39CD" w:rsidRPr="005A0465" w:rsidRDefault="005A046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Нормативна</w:t>
            </w:r>
            <w:r w:rsidR="000B6F82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 </w:t>
            </w:r>
            <w:r w:rsidR="006D5317" w:rsidRPr="00E73085">
              <w:rPr>
                <w:rFonts w:ascii="Calibri" w:eastAsia="Calibri" w:hAnsi="Calibri" w:cs="Calibri"/>
                <w:i/>
                <w:color w:val="0070C0"/>
                <w:sz w:val="22"/>
                <w:szCs w:val="22"/>
                <w:lang w:val="ru-RU"/>
              </w:rPr>
              <w:t xml:space="preserve"> </w:t>
            </w:r>
            <w:r w:rsidR="00774BE8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ПО10</w:t>
            </w:r>
          </w:p>
        </w:tc>
      </w:tr>
      <w:tr w:rsidR="00CB39CD" w14:paraId="6B93BE65" w14:textId="77777777" w:rsidTr="00CB3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3CCFE0D" w14:textId="77777777" w:rsidR="00CB39CD" w:rsidRDefault="008629A0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14:paraId="1A3B2F56" w14:textId="77777777" w:rsidR="00CB39CD" w:rsidRDefault="008629A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очна(денна)/дистанційна/змішана</w:t>
            </w:r>
          </w:p>
        </w:tc>
      </w:tr>
      <w:tr w:rsidR="00CB39CD" w14:paraId="5D9B83E6" w14:textId="77777777" w:rsidTr="00CB3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DFC25D3" w14:textId="77777777" w:rsidR="00CB39CD" w:rsidRDefault="008629A0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6D43D050" w14:textId="765CCA73" w:rsidR="00CB39CD" w:rsidRDefault="00422675" w:rsidP="00660C2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1</w:t>
            </w:r>
            <w:r w:rsidR="008629A0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 курс, </w:t>
            </w:r>
            <w:r w:rsidR="00660C29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весняний</w:t>
            </w: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 </w:t>
            </w:r>
            <w:r w:rsidR="008629A0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семестр</w:t>
            </w:r>
          </w:p>
        </w:tc>
      </w:tr>
      <w:tr w:rsidR="00CB39CD" w14:paraId="0FE9C85E" w14:textId="77777777" w:rsidTr="00CB3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21FEBB1" w14:textId="77777777" w:rsidR="00CB39CD" w:rsidRDefault="008629A0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14:paraId="0DA1B6AD" w14:textId="77777777" w:rsidR="00CB39CD" w:rsidRDefault="006539E3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1</w:t>
            </w:r>
            <w:r w:rsidR="008629A0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 кредит ЄКТС</w:t>
            </w:r>
          </w:p>
        </w:tc>
      </w:tr>
      <w:tr w:rsidR="00CB39CD" w14:paraId="3EC9C664" w14:textId="77777777" w:rsidTr="00CB3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6B8767F" w14:textId="77777777" w:rsidR="00CB39CD" w:rsidRDefault="008629A0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3DA6B064" w14:textId="77777777" w:rsidR="00CB39CD" w:rsidRDefault="006539E3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Залік</w:t>
            </w:r>
          </w:p>
        </w:tc>
      </w:tr>
      <w:tr w:rsidR="00CB39CD" w14:paraId="1645A30D" w14:textId="77777777" w:rsidTr="00CB3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DCCD0E7" w14:textId="77777777" w:rsidR="00CB39CD" w:rsidRDefault="008629A0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14:paraId="1577214F" w14:textId="77777777" w:rsidR="00CB39CD" w:rsidRDefault="008629A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Rozklad.kpi.ua</w:t>
            </w:r>
          </w:p>
        </w:tc>
      </w:tr>
      <w:tr w:rsidR="00CB39CD" w14:paraId="681F92E8" w14:textId="77777777" w:rsidTr="00CB3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88CEAEA" w14:textId="77777777" w:rsidR="00CB39CD" w:rsidRDefault="008629A0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211CC789" w14:textId="77777777" w:rsidR="00CB39CD" w:rsidRDefault="008629A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CB39CD" w14:paraId="00A26E7F" w14:textId="77777777" w:rsidTr="00CB3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E53BAB4" w14:textId="77777777" w:rsidR="00CB39CD" w:rsidRDefault="008629A0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Інформація про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керівника курсу / викладачів</w:t>
            </w:r>
          </w:p>
        </w:tc>
        <w:tc>
          <w:tcPr>
            <w:tcW w:w="7512" w:type="dxa"/>
          </w:tcPr>
          <w:p w14:paraId="0D2E5EDD" w14:textId="333581C3" w:rsidR="00CB39CD" w:rsidRPr="00422675" w:rsidRDefault="0042267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70C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Д.т.н</w:t>
            </w:r>
            <w:proofErr w:type="spellEnd"/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.</w:t>
            </w:r>
            <w:r w:rsidR="008629A0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., </w:t>
            </w: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професор</w:t>
            </w:r>
            <w:r w:rsidR="008629A0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Зайченко</w:t>
            </w:r>
            <w:proofErr w:type="spellEnd"/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 Юрій </w:t>
            </w:r>
            <w:proofErr w:type="spellStart"/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ПЕтрович</w:t>
            </w:r>
            <w:proofErr w:type="spellEnd"/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  <w:lang w:val="en-US"/>
              </w:rPr>
              <w:t>zaychenkoyuri</w:t>
            </w:r>
            <w:proofErr w:type="spellEnd"/>
            <w:r w:rsidRPr="00422675">
              <w:rPr>
                <w:rFonts w:ascii="Calibri" w:eastAsia="Calibri" w:hAnsi="Calibri" w:cs="Calibri"/>
                <w:i/>
                <w:color w:val="0070C0"/>
                <w:sz w:val="22"/>
                <w:szCs w:val="22"/>
                <w:lang w:val="ru-RU"/>
              </w:rPr>
              <w:t>@</w:t>
            </w:r>
            <w:proofErr w:type="spellStart"/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  <w:lang w:val="en-US"/>
              </w:rPr>
              <w:t>ukr</w:t>
            </w:r>
            <w:proofErr w:type="spellEnd"/>
            <w:r w:rsidRPr="00422675">
              <w:rPr>
                <w:rFonts w:ascii="Calibri" w:eastAsia="Calibri" w:hAnsi="Calibri" w:cs="Calibri"/>
                <w:i/>
                <w:color w:val="0070C0"/>
                <w:sz w:val="22"/>
                <w:szCs w:val="22"/>
                <w:lang w:val="ru-RU"/>
              </w:rPr>
              <w:t>.</w:t>
            </w: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  <w:lang w:val="en-US"/>
              </w:rPr>
              <w:t>net</w:t>
            </w:r>
          </w:p>
          <w:p w14:paraId="46FA0519" w14:textId="77777777" w:rsidR="00CB39CD" w:rsidRDefault="00CB39C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</w:p>
        </w:tc>
      </w:tr>
      <w:tr w:rsidR="00CB39CD" w14:paraId="62CCD51E" w14:textId="77777777" w:rsidTr="00CB3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275AC84" w14:textId="77777777" w:rsidR="00CB39CD" w:rsidRDefault="008629A0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27682E81" w14:textId="25957302" w:rsidR="00CB39CD" w:rsidRDefault="0030533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0533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https://classroom.google.com/c/NjU3NDIzNDM5MjI0?cjc=w3e4jvk</w:t>
            </w:r>
          </w:p>
        </w:tc>
      </w:tr>
    </w:tbl>
    <w:p w14:paraId="6718B9F6" w14:textId="77777777" w:rsidR="00CB39CD" w:rsidRDefault="008629A0" w:rsidP="00B45453">
      <w:pPr>
        <w:pStyle w:val="1"/>
        <w:numPr>
          <w:ilvl w:val="0"/>
          <w:numId w:val="0"/>
        </w:numPr>
        <w:shd w:val="clear" w:color="auto" w:fill="BFBFBF"/>
        <w:spacing w:line="240" w:lineRule="auto"/>
        <w:ind w:left="360"/>
        <w:jc w:val="center"/>
      </w:pPr>
      <w:r>
        <w:t>Програма навчальної дисципліни</w:t>
      </w:r>
    </w:p>
    <w:p w14:paraId="3AA2F8F2" w14:textId="77777777" w:rsidR="00CB39CD" w:rsidRPr="002506FE" w:rsidRDefault="008629A0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506F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Опис навчальної дисципліни, її мета, предмет вивчання та результати навчання</w:t>
      </w:r>
    </w:p>
    <w:p w14:paraId="07FBBDF6" w14:textId="55BE8C0C" w:rsidR="00246668" w:rsidRPr="002506FE" w:rsidRDefault="00774BE8" w:rsidP="00265C75">
      <w:pPr>
        <w:spacing w:line="240" w:lineRule="auto"/>
        <w:ind w:right="-68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 і технології обчислювального інтелекту</w:t>
      </w:r>
      <w:r w:rsidR="00826A69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Курсова робота </w:t>
      </w:r>
      <w:r w:rsidR="008629A0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є </w:t>
      </w:r>
      <w:r w:rsidR="005A0465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нормативною</w:t>
      </w:r>
      <w:r w:rsidR="008629A0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освітній програмі.</w:t>
      </w:r>
      <w:r w:rsidR="00422675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ЇЇ головною метою є поглиблення знань, та умінь, отриманих в результат і вивчен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422675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курс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422675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лекцій з дисципліни 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 і технології обчислювального інтелекту</w:t>
      </w:r>
      <w:r w:rsidR="00422675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отримання практичних навичок по застосуванню </w:t>
      </w:r>
      <w:r w:rsidR="00246668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знань та умінь для вирішення </w:t>
      </w:r>
      <w:r w:rsidR="00246668" w:rsidRPr="002506FE">
        <w:t>практичних</w:t>
      </w:r>
      <w:r w:rsidR="00246668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завдань в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6668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області штучного інтелекту , зокрема задач прогнозування в макроекономіці та фінансовій сфері, класифікації, кластерного аналізу, навчання та самонавчання нейронних мереж, розпізнавання зображень, медичної експрес-діагностики вибору та оптимізації архітектури нейронних мереж, включаючи мережі глибокого навчання.</w:t>
      </w:r>
    </w:p>
    <w:p w14:paraId="31C4949D" w14:textId="28A3ECC4" w:rsidR="00774BE8" w:rsidRPr="002506FE" w:rsidRDefault="00774BE8" w:rsidP="00774BE8">
      <w:pPr>
        <w:ind w:firstLine="567"/>
        <w:jc w:val="both"/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 і технології обчислювального інтелекту</w:t>
      </w:r>
      <w:r w:rsidR="00607BBD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Курсова робота </w:t>
      </w:r>
      <w:r w:rsidR="00CD40D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націлено на формування, розвиток та закріплення у здобувачів таких загальних та фахових </w:t>
      </w:r>
      <w:proofErr w:type="spellStart"/>
      <w:r w:rsidR="00CD40D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компетентностей</w:t>
      </w:r>
      <w:proofErr w:type="spellEnd"/>
      <w:r w:rsidR="0013511C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40D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ЗК1 Здатність до абстрактного мислення, аналізу та синтезу. </w:t>
      </w:r>
      <w:r w:rsidRPr="002506FE">
        <w:t xml:space="preserve">ЗК1 </w:t>
      </w:r>
      <w:r w:rsidRPr="002506FE">
        <w:lastRenderedPageBreak/>
        <w:t xml:space="preserve">Здатність до абстрактного мислення, аналізу та синтезу. ЗК 2 Здатність застосовувати знання у практичних ситуаціях. ЗК 5 Здатність вчитися й оволодівати сучасними знаннями. ЗК 7 Здатність генерувати нові ідеї (креативність) ФК 3 Здатність використовувати математичні методи для аналізу формалізованих моделей предметної області. ФК 5 Здатність розробляти, описувати, аналізувати та оптимізувати архітектурні рішення інформаційних та комп’ютерних систем різного призначення. ФК 7 Здатність розробляти програмне забезпечення відповідно до сформульованих вимог з урахуванням наявних ресурсів та обмежень. ФК 15 Здатність до </w:t>
      </w:r>
      <w:proofErr w:type="spellStart"/>
      <w:r w:rsidRPr="002506FE">
        <w:t>проєктування</w:t>
      </w:r>
      <w:proofErr w:type="spellEnd"/>
      <w:r w:rsidRPr="002506FE">
        <w:t xml:space="preserve"> та програмної реалізації методів комп'ютерної обробки надвеликих за обсягом даних в інформаційних середовищах різноманітного призначення, систем управління бізнес-процесами, сервіс-орієнтованих середовищ та систем високопродуктивних обчислень. ФК 16 Здатність до створення і використання сучасних інформаційних систем та технологій різного призначення, сервіс-орієнтованих обчислень і </w:t>
      </w:r>
      <w:proofErr w:type="spellStart"/>
      <w:r w:rsidRPr="002506FE">
        <w:t>архітектур</w:t>
      </w:r>
      <w:proofErr w:type="spellEnd"/>
      <w:r w:rsidRPr="002506FE">
        <w:t xml:space="preserve">, туманних обчислень, </w:t>
      </w:r>
      <w:proofErr w:type="spellStart"/>
      <w:r w:rsidRPr="002506FE">
        <w:t>контекстно</w:t>
      </w:r>
      <w:proofErr w:type="spellEnd"/>
      <w:r w:rsidRPr="002506FE">
        <w:t xml:space="preserve">-керованих адаптивних обчислень, </w:t>
      </w:r>
      <w:proofErr w:type="spellStart"/>
      <w:r w:rsidRPr="002506FE">
        <w:t>безсерверних</w:t>
      </w:r>
      <w:proofErr w:type="spellEnd"/>
      <w:r w:rsidRPr="002506FE">
        <w:t xml:space="preserve"> обчислень.</w:t>
      </w:r>
    </w:p>
    <w:p w14:paraId="5D86222D" w14:textId="77777777" w:rsidR="00774BE8" w:rsidRPr="002506FE" w:rsidRDefault="00774BE8" w:rsidP="00774BE8">
      <w:r w:rsidRPr="002506FE">
        <w:t>Внаслідок вивчення курсу студент повинен бути здатний продемонструвати такий програмний результат навчання ОПП:</w:t>
      </w:r>
    </w:p>
    <w:p w14:paraId="7DD9FBB3" w14:textId="03413E1B" w:rsidR="00774BE8" w:rsidRPr="002506FE" w:rsidRDefault="00774BE8" w:rsidP="00774BE8">
      <w:pPr>
        <w:ind w:firstLine="567"/>
        <w:jc w:val="both"/>
        <w:rPr>
          <w:b/>
        </w:rPr>
      </w:pPr>
      <w:r w:rsidRPr="002506FE">
        <w:t xml:space="preserve">ПРН 1 Мати спеціалізовані концептуальні знання, що включають сучасні наукові здобутки у сфері комп’ютерних наук і є основою для оригінального мислення та проведення досліджень, критичне осмислення проблем у сфері комп’ютерних наук та на межі галузей знань. ПРН 2 Мати спеціалізовані уміння/навички розв’язання проблем комп’ютерних наук, необхідні для проведення досліджень та/або провадження інноваційної діяльності з метою розвитку нових знань та процедур. ПРН 9 Розробляти алгоритмічне та програмне забезпечення для аналізу даних (включно з великими). ПРН 11 Створювати нові алгоритми розв’язування задач у сфері комп’ютерних наук, оцінювати їх ефективність та обмеження на їх застосування. ПРН 14 Тестувати програмне забезпечення. ПРН 18 Збирати, формалізувати, систематизувати і аналізувати потреби та вимоги до інформаційної або комп’ютерної системи, що розробляється, експлуатується чи супроводжується. ПРН 24 Працювати в розподілених інтелектуальних обчислювальних середовищах, використовуючи сервіс-орієнтовані обчислення і архітектури, адаптувати обчислювальні задачі під умови сервіс-орієнтованого підходу для їх ефективного виконання в розподілених середовищах, здійснювати пошук сервісів в </w:t>
      </w:r>
      <w:proofErr w:type="spellStart"/>
      <w:r w:rsidRPr="002506FE">
        <w:t>репозитаріях</w:t>
      </w:r>
      <w:proofErr w:type="spellEnd"/>
      <w:r w:rsidRPr="002506FE">
        <w:t>, їх оркестрування, хореографію і композицію, формулювати вимоги до роботи хмарної системи та її інтеграції в інформаційні системи</w:t>
      </w:r>
    </w:p>
    <w:p w14:paraId="78F8480E" w14:textId="77777777" w:rsidR="00774BE8" w:rsidRPr="002506FE" w:rsidRDefault="00774BE8" w:rsidP="00774BE8">
      <w:pPr>
        <w:spacing w:line="240" w:lineRule="auto"/>
        <w:ind w:right="-68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4F7DB3" w14:textId="3B0E61A4" w:rsidR="00CB39CD" w:rsidRPr="002506FE" w:rsidRDefault="00CD7B16" w:rsidP="00774BE8">
      <w:pPr>
        <w:spacing w:line="240" w:lineRule="auto"/>
        <w:ind w:right="-68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результаті виконання курсової роботи студент повинен </w:t>
      </w:r>
      <w:r w:rsidR="008629A0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знати: </w:t>
      </w:r>
    </w:p>
    <w:p w14:paraId="2F35B8DC" w14:textId="2630B9A1" w:rsidR="00374403" w:rsidRPr="002506FE" w:rsidRDefault="00374403">
      <w:pPr>
        <w:spacing w:line="240" w:lineRule="auto"/>
        <w:ind w:right="-68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Архітектуру мережі </w:t>
      </w:r>
      <w:r w:rsidRPr="002506FE">
        <w:rPr>
          <w:rFonts w:eastAsia="Calibri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Back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06FE">
        <w:rPr>
          <w:rFonts w:eastAsia="Calibri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propagation</w:t>
      </w:r>
      <w:r w:rsidR="00231167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 а також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радіально- базисних нейронних мереж, методи</w:t>
      </w:r>
      <w:r w:rsidR="00231167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їх навчання градієнтний , генетичний </w:t>
      </w:r>
      <w:r w:rsidR="00231167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спряжених градієнтів;</w:t>
      </w:r>
    </w:p>
    <w:p w14:paraId="48629219" w14:textId="1AD959EB" w:rsidR="00374403" w:rsidRPr="002506FE" w:rsidRDefault="00374403">
      <w:pPr>
        <w:spacing w:line="240" w:lineRule="auto"/>
        <w:ind w:right="-68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Архітектуру та алгоритми змагального навчання самоорганізуючих мереж </w:t>
      </w:r>
      <w:proofErr w:type="spellStart"/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Кохонена</w:t>
      </w:r>
      <w:proofErr w:type="spellEnd"/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побудову та використання  самоорганізуючих карт ознак (СОК) ;</w:t>
      </w:r>
    </w:p>
    <w:p w14:paraId="63BA4480" w14:textId="101F09A3" w:rsidR="00374403" w:rsidRPr="002506FE" w:rsidRDefault="00374403">
      <w:pPr>
        <w:spacing w:line="240" w:lineRule="auto"/>
        <w:ind w:right="-68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Метод індуктивно</w:t>
      </w:r>
      <w:r w:rsidR="00231167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моделювання МГУА та нечіткий МГУА, алгоритми МГУА їх</w:t>
      </w:r>
      <w:r w:rsidR="00231167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властивості та використання;</w:t>
      </w:r>
    </w:p>
    <w:p w14:paraId="419ABF05" w14:textId="44CE58CF" w:rsidR="00374403" w:rsidRPr="002506FE" w:rsidRDefault="00374403">
      <w:pPr>
        <w:spacing w:line="240" w:lineRule="auto"/>
        <w:ind w:right="-68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Системи нечіткої логіки, основні алгоритми н</w:t>
      </w:r>
      <w:r w:rsidR="00231167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чіткої логіки та їх властивості;</w:t>
      </w:r>
    </w:p>
    <w:p w14:paraId="5610FFB8" w14:textId="046C99D8" w:rsidR="00374403" w:rsidRPr="002506FE" w:rsidRDefault="00374403">
      <w:pPr>
        <w:spacing w:line="240" w:lineRule="auto"/>
        <w:ind w:right="-68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Архітектуру нечіт</w:t>
      </w:r>
      <w:r w:rsidR="00231167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 нейронних мереж та алгоритми</w:t>
      </w:r>
      <w:r w:rsidR="00231167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їх навчання .</w:t>
      </w:r>
    </w:p>
    <w:p w14:paraId="64B1143D" w14:textId="57D8AA2C" w:rsidR="0071456B" w:rsidRPr="002506FE" w:rsidRDefault="0071456B">
      <w:pPr>
        <w:spacing w:line="240" w:lineRule="auto"/>
        <w:ind w:right="-68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Мережі глибокого навчання , їх архітектуру , алгоритми  глибокого навчання та  методи </w:t>
      </w:r>
      <w:proofErr w:type="spellStart"/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регуляриз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ції</w:t>
      </w:r>
      <w:proofErr w:type="spellEnd"/>
      <w:r w:rsidR="006D5317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DF9EEB2" w14:textId="77777777" w:rsidR="0071456B" w:rsidRPr="002506FE" w:rsidRDefault="0071456B">
      <w:pPr>
        <w:spacing w:line="240" w:lineRule="auto"/>
        <w:ind w:right="-68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Гібридні нейронні мережі на основі самоорганізації та методи синтезу їх структури, </w:t>
      </w:r>
    </w:p>
    <w:p w14:paraId="45D34201" w14:textId="55569350" w:rsidR="0071456B" w:rsidRPr="002506FE" w:rsidRDefault="0071456B">
      <w:pPr>
        <w:spacing w:line="240" w:lineRule="auto"/>
        <w:ind w:right="-68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Генетичні алгоритми. , алгоритми еволюційного моделювання та їх властивості.</w:t>
      </w:r>
    </w:p>
    <w:p w14:paraId="601ABDAE" w14:textId="76637482" w:rsidR="00DA4743" w:rsidRPr="002506FE" w:rsidRDefault="0071456B" w:rsidP="0071456B">
      <w:pPr>
        <w:spacing w:line="240" w:lineRule="auto"/>
        <w:ind w:right="-68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Методи </w:t>
      </w:r>
      <w:proofErr w:type="spellStart"/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рійової</w:t>
      </w:r>
      <w:proofErr w:type="spellEnd"/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оптимізаці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ї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мурашині алгоритми та їх </w:t>
      </w:r>
      <w:r w:rsidR="00231167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властивості.</w:t>
      </w:r>
    </w:p>
    <w:p w14:paraId="7CEBA389" w14:textId="32A156D6" w:rsidR="00CB39CD" w:rsidRPr="002506FE" w:rsidRDefault="00231167">
      <w:pPr>
        <w:spacing w:after="120"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результаті виконання курсової роботи сту</w:t>
      </w:r>
      <w:r w:rsidR="00CD7B16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дент повинен вміти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6114505" w14:textId="5C8D75D5" w:rsidR="00231167" w:rsidRPr="002506FE" w:rsidRDefault="00231167" w:rsidP="00231167">
      <w:pPr>
        <w:pStyle w:val="a0"/>
        <w:numPr>
          <w:ilvl w:val="0"/>
          <w:numId w:val="14"/>
        </w:numPr>
        <w:spacing w:after="120" w:line="240" w:lineRule="auto"/>
        <w:ind w:left="284" w:firstLine="76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вибирати архітектуру нейронної мережі, вибирати та ре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лізовувати алгоритм її навчання для вирішення конкретни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задач обчислювального інтелекту;</w:t>
      </w:r>
    </w:p>
    <w:p w14:paraId="593B4023" w14:textId="1931B0DC" w:rsidR="00231167" w:rsidRPr="002506FE" w:rsidRDefault="00231167" w:rsidP="00231167">
      <w:pPr>
        <w:pStyle w:val="a0"/>
        <w:numPr>
          <w:ilvl w:val="0"/>
          <w:numId w:val="14"/>
        </w:numPr>
        <w:spacing w:after="120" w:line="240" w:lineRule="auto"/>
        <w:ind w:left="284" w:firstLine="76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вибира</w:t>
      </w:r>
      <w:r w:rsidR="006D5317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заст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совувати методи індуктивного моделювання чітк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 та нечіткий МГУА для вирішення конкретних задач побудови прогнозуючих мод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лей;</w:t>
      </w:r>
    </w:p>
    <w:p w14:paraId="52284C71" w14:textId="5ED35BE1" w:rsidR="00231167" w:rsidRPr="002506FE" w:rsidRDefault="0088402E" w:rsidP="00231167">
      <w:pPr>
        <w:pStyle w:val="a0"/>
        <w:numPr>
          <w:ilvl w:val="0"/>
          <w:numId w:val="14"/>
        </w:numPr>
        <w:spacing w:after="120" w:line="240" w:lineRule="auto"/>
        <w:ind w:left="284" w:firstLine="76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вибирати а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хітектуру нечітких нейронних мере та реалізовувати алгоритми  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ї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 навчання для вирішення задач про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нозування, аналізу ризику ба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крутства корпорацій та банків в умовах неповноти та невизначеності;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виби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рати 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архітектуру мереж глибокого навчання , вибирати та реалізовувати оптимізацію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їх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структури та алгоритми навчання та кваліфіковано застосувати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задачах обчислювального інтелекту;</w:t>
      </w:r>
    </w:p>
    <w:p w14:paraId="6E49FCDD" w14:textId="2C44AD85" w:rsidR="0088402E" w:rsidRPr="002506FE" w:rsidRDefault="00CD7B16" w:rsidP="00231167">
      <w:pPr>
        <w:pStyle w:val="a0"/>
        <w:numPr>
          <w:ilvl w:val="0"/>
          <w:numId w:val="14"/>
        </w:numPr>
        <w:spacing w:after="120" w:line="240" w:lineRule="auto"/>
        <w:ind w:left="284" w:firstLine="76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</w:t>
      </w:r>
      <w:r w:rsidR="0088402E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ибирати архітектуру та реалізовувати алгоритми навчання </w:t>
      </w:r>
      <w:proofErr w:type="spellStart"/>
      <w:r w:rsidR="0088402E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згорткових</w:t>
      </w:r>
      <w:proofErr w:type="spellEnd"/>
      <w:r w:rsidR="0088402E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нейронних мереж в задачах обробки та класифікації зображень , включаючи задачі мед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ичної</w:t>
      </w:r>
      <w:r w:rsidR="0088402E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D0F3F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88402E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іагностики;</w:t>
      </w:r>
    </w:p>
    <w:p w14:paraId="6AAAA716" w14:textId="57FABF1F" w:rsidR="0088402E" w:rsidRPr="002506FE" w:rsidRDefault="00CD7B16" w:rsidP="00231167">
      <w:pPr>
        <w:pStyle w:val="a0"/>
        <w:numPr>
          <w:ilvl w:val="0"/>
          <w:numId w:val="14"/>
        </w:numPr>
        <w:spacing w:after="120" w:line="240" w:lineRule="auto"/>
        <w:ind w:left="284" w:firstLine="76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88402E"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рограмно реалізовувати відповідні алгоритми синтезу та навчання нейронних мереж різних класів в  задачах обчислювального інтелекту.</w:t>
      </w:r>
    </w:p>
    <w:p w14:paraId="76EDAB1D" w14:textId="77777777" w:rsidR="00CB39CD" w:rsidRPr="002506FE" w:rsidRDefault="008629A0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506F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Пререквізити</w:t>
      </w:r>
      <w:proofErr w:type="spellEnd"/>
      <w:r w:rsidRPr="002506F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2506F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постреквізити</w:t>
      </w:r>
      <w:proofErr w:type="spellEnd"/>
      <w:r w:rsidRPr="002506F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дисципліни (місце в структурно-логічній схемі навчання за відповідною освітньою програмою)</w:t>
      </w:r>
    </w:p>
    <w:p w14:paraId="3EC94363" w14:textId="026B8AF6" w:rsidR="0088402E" w:rsidRPr="002506FE" w:rsidRDefault="002506FE" w:rsidP="007C6D5F">
      <w:pPr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Виконання курсової роботи націлено на формування, розвиток та закріплення у здобувачів таких загальних та фахових </w:t>
      </w:r>
      <w:proofErr w:type="spellStart"/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компетентностей</w:t>
      </w:r>
      <w:proofErr w:type="spellEnd"/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інтегральної здатності кваліфіковане проектування технологій, методів, алгоритмів та систем обчислювального інтелекту та їх застосування в системах прийняття рішень в економіці, фінансовій  та соціальній сфері;</w:t>
      </w:r>
    </w:p>
    <w:p w14:paraId="6A259999" w14:textId="39C7C3FF" w:rsidR="002506FE" w:rsidRPr="002506FE" w:rsidRDefault="002506FE" w:rsidP="002506FE">
      <w:pPr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Курсова робота  дає поглиблення знань, та умінь, отриманих в рез</w:t>
      </w:r>
      <w:r w:rsidR="009B5BF9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ультат і вивчення </w:t>
      </w: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дисципліни </w:t>
      </w:r>
      <w:r w:rsidR="00D14B4A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 і технології обчислювального інтелекту</w:t>
      </w:r>
      <w:r w:rsidR="00D14B4A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отримання практичних навичок по застосуванню знань та умінь для вирішення практичних завдань в області штучного інтелекту , зокрема задач прогнозування в макроекономіці та фінансовій сфері, класифікації, кластерного аналізу, навчання та самонавчання нейронних мереж, розпізнавання зображень, медичної експрес-діагностики вибору та оптимізації архітектури нейронних мереж, включаючи мережі глибокого навчання.</w:t>
      </w:r>
    </w:p>
    <w:p w14:paraId="4A2B0575" w14:textId="676ABE86" w:rsidR="0088402E" w:rsidRPr="002506FE" w:rsidRDefault="0088402E" w:rsidP="0088402E">
      <w:pPr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2506FE"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Курсова робота</w:t>
      </w: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має глибокі логічні зв’язки з попередніми дисциплінами навчального плану підготовки, зокрема з курсами “Дослідження операцій”, “Теорія прийняття рішень в складних системах”, “Моделювання економічних систем”, “Статистичний аналіз економічних процесів”.</w:t>
      </w:r>
    </w:p>
    <w:p w14:paraId="025159EE" w14:textId="10C4E34C" w:rsidR="0088402E" w:rsidRPr="002506FE" w:rsidRDefault="0088402E" w:rsidP="0088402E">
      <w:pPr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B79369" w14:textId="708F406B" w:rsidR="006D5317" w:rsidRPr="002506FE" w:rsidRDefault="007C6D5F">
      <w:pPr>
        <w:spacing w:after="120" w:line="240" w:lineRule="auto"/>
        <w:jc w:val="both"/>
        <w:rPr>
          <w:rFonts w:eastAsia="Calibri"/>
          <w:b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b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8629A0" w:rsidRPr="002506FE">
        <w:rPr>
          <w:rFonts w:eastAsia="Calibri"/>
          <w:b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Зміст навчальної дисципліни</w:t>
      </w:r>
    </w:p>
    <w:p w14:paraId="6E66762A" w14:textId="6567368C" w:rsidR="00CB39CD" w:rsidRPr="002506FE" w:rsidRDefault="008629A0">
      <w:pPr>
        <w:spacing w:after="120" w:line="240" w:lineRule="auto"/>
        <w:jc w:val="both"/>
        <w:rPr>
          <w:rFonts w:eastAsia="Calibri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1F9A" w:rsidRPr="002506FE">
        <w:rPr>
          <w:rFonts w:eastAsia="Calibri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Тематика курсових робіт охоплює основні розділи ку</w:t>
      </w:r>
      <w:r w:rsidR="007C6D5F" w:rsidRPr="002506FE">
        <w:rPr>
          <w:rFonts w:eastAsia="Calibri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рсу </w:t>
      </w:r>
      <w:r w:rsidR="002506FE" w:rsidRPr="002506FE">
        <w:rPr>
          <w:rFonts w:eastAsia="Calibri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 і технології обчислювального інтелекту</w:t>
      </w:r>
      <w:r w:rsidR="00F662AC" w:rsidRPr="002506FE">
        <w:rPr>
          <w:rFonts w:eastAsia="Calibri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DB71B3A" w14:textId="29AA80D5" w:rsidR="00F662AC" w:rsidRPr="002506FE" w:rsidRDefault="00F662AC">
      <w:pPr>
        <w:spacing w:after="120" w:line="240" w:lineRule="auto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Нейронні мережі та їх застосування в інтелектуальних системах;</w:t>
      </w:r>
    </w:p>
    <w:p w14:paraId="0D1D39D5" w14:textId="102D7BAD" w:rsidR="00F662AC" w:rsidRPr="002506FE" w:rsidRDefault="00F662AC">
      <w:pPr>
        <w:spacing w:after="120" w:line="240" w:lineRule="auto"/>
        <w:jc w:val="both"/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Інтелектуальні системи прийняття рішень на основі методу індуктивного моделювання МГУА;</w:t>
      </w:r>
    </w:p>
    <w:p w14:paraId="3BEE4EF3" w14:textId="557CAB4C" w:rsidR="00F662AC" w:rsidRPr="002506FE" w:rsidRDefault="00F662AC">
      <w:pPr>
        <w:spacing w:after="120" w:line="240" w:lineRule="auto"/>
        <w:jc w:val="both"/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Генетичні алгоритми  та еволюційне програмування в системах обчислювального інтелекту;</w:t>
      </w:r>
    </w:p>
    <w:p w14:paraId="47C40ABE" w14:textId="527D3D4A" w:rsidR="00F662AC" w:rsidRPr="002506FE" w:rsidRDefault="00F662AC" w:rsidP="00F662AC">
      <w:pPr>
        <w:tabs>
          <w:tab w:val="left" w:pos="959"/>
          <w:tab w:val="left" w:pos="1999"/>
        </w:tabs>
        <w:ind w:left="1"/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Системи нечіткої логіки та нечіткі нейронні мережі;</w:t>
      </w:r>
    </w:p>
    <w:p w14:paraId="4BCFE491" w14:textId="15A010EA" w:rsidR="00F662AC" w:rsidRPr="002506FE" w:rsidRDefault="00F662AC" w:rsidP="00F662AC">
      <w:pPr>
        <w:tabs>
          <w:tab w:val="left" w:pos="959"/>
          <w:tab w:val="left" w:pos="1999"/>
        </w:tabs>
        <w:ind w:left="1"/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Нейронні мережі глибокого навчання.</w:t>
      </w:r>
    </w:p>
    <w:p w14:paraId="0BB1B760" w14:textId="081E81F9" w:rsidR="00F662AC" w:rsidRPr="002506FE" w:rsidRDefault="00F662AC">
      <w:pPr>
        <w:spacing w:after="120" w:line="240" w:lineRule="auto"/>
        <w:jc w:val="both"/>
        <w:rPr>
          <w:rFonts w:eastAsia="Calibri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Гібридні нейронні мережі глибокого навчання на основі метода самоорганізації ( МГУА). Алгоритми синтезу архітектури та навчання, застосування</w:t>
      </w:r>
      <w:r w:rsidRPr="002506FE">
        <w:rPr>
          <w:rFonts w:eastAsia="Calibri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2EF5A46B" w14:textId="4982F37C" w:rsidR="00F662AC" w:rsidRPr="002506FE" w:rsidRDefault="00F662AC">
      <w:pPr>
        <w:spacing w:after="120" w:line="240" w:lineRule="auto"/>
        <w:jc w:val="both"/>
        <w:rPr>
          <w:rFonts w:eastAsia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Згорткові нейронні мережі. Основні процедури згортки, типи </w:t>
      </w:r>
      <w:proofErr w:type="spellStart"/>
      <w:r w:rsidRPr="002506FE">
        <w:rPr>
          <w:rFonts w:eastAsia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архітектур</w:t>
      </w:r>
      <w:proofErr w:type="spellEnd"/>
      <w:r w:rsidRPr="002506FE">
        <w:rPr>
          <w:rFonts w:eastAsia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D0F3F" w:rsidRPr="002506FE">
        <w:rPr>
          <w:rFonts w:eastAsia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06FE">
        <w:rPr>
          <w:rFonts w:eastAsia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алгоритми навчання. Застосування в задачах розпізнавання зображень.</w:t>
      </w:r>
    </w:p>
    <w:p w14:paraId="1873EA56" w14:textId="6AF0B250" w:rsidR="00F662AC" w:rsidRPr="002506FE" w:rsidRDefault="00F662AC">
      <w:pPr>
        <w:spacing w:after="120" w:line="240" w:lineRule="auto"/>
        <w:jc w:val="both"/>
        <w:rPr>
          <w:rFonts w:eastAsia="Calibri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Рекурентні нейронні мережі </w:t>
      </w:r>
      <w:r w:rsidRPr="002506FE">
        <w:rPr>
          <w:rFonts w:eastAsia="Times New Roman"/>
          <w:bCs/>
          <w:i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LSTM</w:t>
      </w:r>
      <w:r w:rsidRPr="002506FE">
        <w:rPr>
          <w:rFonts w:eastAsia="Times New Roman"/>
          <w:bCs/>
          <w:iCs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506FE">
        <w:rPr>
          <w:rFonts w:eastAsia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Архітектура, Алгоритми навчання, властивості та застосування</w:t>
      </w:r>
    </w:p>
    <w:p w14:paraId="6BD02C61" w14:textId="3FDAA785" w:rsidR="000F2FA5" w:rsidRPr="002506FE" w:rsidRDefault="009A7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8"/>
        <w:jc w:val="both"/>
        <w:rPr>
          <w:rFonts w:eastAsia="Calibri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Студенти виконують індивідуальне завдання з метою закріплення та розширення знань з курсу «</w:t>
      </w:r>
      <w:r w:rsidR="00F4467F" w:rsidRPr="002506FE">
        <w:rPr>
          <w:rFonts w:eastAsia="Calibri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 і технології обчислювального інтелекту</w:t>
      </w:r>
    </w:p>
    <w:p w14:paraId="2C4380A6" w14:textId="77777777" w:rsidR="00574E53" w:rsidRPr="002506FE" w:rsidRDefault="00574E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8"/>
        <w:jc w:val="both"/>
        <w:rPr>
          <w:rFonts w:eastAsia="Calibri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C3B31D" w14:textId="77777777" w:rsidR="00CD7B16" w:rsidRPr="002506FE" w:rsidRDefault="00CD7B16" w:rsidP="00CD7B16">
      <w:pPr>
        <w:pStyle w:val="1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BB3BEC" w14:textId="77777777" w:rsidR="00CD7B16" w:rsidRPr="002506FE" w:rsidRDefault="00CD7B16" w:rsidP="00CD7B16">
      <w:pPr>
        <w:pStyle w:val="1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F6A527" w14:textId="77777777" w:rsidR="00CD7B16" w:rsidRPr="002506FE" w:rsidRDefault="00CD7B16" w:rsidP="00CD7B16">
      <w:pPr>
        <w:pStyle w:val="1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75D746" w14:textId="77777777" w:rsidR="002506FE" w:rsidRPr="002506FE" w:rsidRDefault="002506FE" w:rsidP="002506FE"/>
    <w:p w14:paraId="3DD08214" w14:textId="77777777" w:rsidR="002506FE" w:rsidRPr="002506FE" w:rsidRDefault="002506FE" w:rsidP="002506FE"/>
    <w:p w14:paraId="031B1774" w14:textId="77777777" w:rsidR="002506FE" w:rsidRPr="002506FE" w:rsidRDefault="002506FE" w:rsidP="002506FE"/>
    <w:p w14:paraId="415F7CFB" w14:textId="77777777" w:rsidR="002506FE" w:rsidRPr="002506FE" w:rsidRDefault="002506FE" w:rsidP="002506FE"/>
    <w:p w14:paraId="074A79BD" w14:textId="77777777" w:rsidR="002506FE" w:rsidRPr="002506FE" w:rsidRDefault="002506FE" w:rsidP="002506FE"/>
    <w:p w14:paraId="4F2CF5E4" w14:textId="77777777" w:rsidR="002506FE" w:rsidRDefault="002506FE" w:rsidP="002506FE"/>
    <w:p w14:paraId="0FDE6A50" w14:textId="77777777" w:rsidR="000026DA" w:rsidRDefault="000026DA" w:rsidP="002506FE"/>
    <w:p w14:paraId="62A13263" w14:textId="77777777" w:rsidR="000026DA" w:rsidRPr="002506FE" w:rsidRDefault="000026DA" w:rsidP="002506FE"/>
    <w:p w14:paraId="0F2A8989" w14:textId="77777777" w:rsidR="00CD7B16" w:rsidRPr="002506FE" w:rsidRDefault="00CD7B16" w:rsidP="00CD7B16">
      <w:pPr>
        <w:pStyle w:val="1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AB1A13" w14:textId="704E0074" w:rsidR="00CB39CD" w:rsidRPr="002506FE" w:rsidRDefault="005E0D7C" w:rsidP="00CD7B16">
      <w:pPr>
        <w:pStyle w:val="1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ascii="Times New Roman" w:hAnsi="Times New Roman"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8629A0" w:rsidRPr="002506FE">
        <w:rPr>
          <w:rFonts w:ascii="Times New Roman" w:hAnsi="Times New Roman"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Навчальні матеріали та ресурси</w:t>
      </w:r>
    </w:p>
    <w:p w14:paraId="25B99F77" w14:textId="77777777" w:rsidR="00051F9A" w:rsidRPr="002506FE" w:rsidRDefault="00051F9A" w:rsidP="00051F9A">
      <w:pPr>
        <w:spacing w:after="120"/>
        <w:jc w:val="center"/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Базова</w:t>
      </w:r>
    </w:p>
    <w:p w14:paraId="5D274D5A" w14:textId="77777777" w:rsidR="00051F9A" w:rsidRPr="002506FE" w:rsidRDefault="00051F9A" w:rsidP="00CD7B16">
      <w:pPr>
        <w:pStyle w:val="a0"/>
        <w:widowControl w:val="0"/>
        <w:numPr>
          <w:ilvl w:val="0"/>
          <w:numId w:val="17"/>
        </w:numPr>
        <w:tabs>
          <w:tab w:val="left" w:pos="284"/>
          <w:tab w:val="left" w:pos="1640"/>
        </w:tabs>
        <w:autoSpaceDE w:val="0"/>
        <w:autoSpaceDN w:val="0"/>
        <w:spacing w:line="240" w:lineRule="auto"/>
        <w:jc w:val="both"/>
        <w:rPr>
          <w:iCs/>
        </w:rPr>
      </w:pPr>
      <w:r w:rsidRPr="002506FE">
        <w:rPr>
          <w:iCs/>
          <w:lang w:val="en-US"/>
        </w:rPr>
        <w:t>M</w:t>
      </w:r>
      <w:r w:rsidRPr="002506FE">
        <w:rPr>
          <w:iCs/>
        </w:rPr>
        <w:t xml:space="preserve">. </w:t>
      </w:r>
      <w:proofErr w:type="spellStart"/>
      <w:r w:rsidRPr="002506FE">
        <w:rPr>
          <w:iCs/>
          <w:lang w:val="en-US"/>
        </w:rPr>
        <w:t>Zgurovsky</w:t>
      </w:r>
      <w:proofErr w:type="spellEnd"/>
      <w:r w:rsidRPr="002506FE">
        <w:rPr>
          <w:iCs/>
        </w:rPr>
        <w:t xml:space="preserve">, </w:t>
      </w:r>
      <w:r w:rsidRPr="002506FE">
        <w:rPr>
          <w:iCs/>
          <w:lang w:val="en-US"/>
        </w:rPr>
        <w:t>Yu</w:t>
      </w:r>
      <w:r w:rsidRPr="002506FE">
        <w:rPr>
          <w:iCs/>
        </w:rPr>
        <w:t xml:space="preserve">. </w:t>
      </w:r>
      <w:proofErr w:type="spellStart"/>
      <w:r w:rsidRPr="002506FE">
        <w:rPr>
          <w:iCs/>
          <w:lang w:val="en-US"/>
        </w:rPr>
        <w:t>Zaychenko</w:t>
      </w:r>
      <w:proofErr w:type="spellEnd"/>
      <w:r w:rsidRPr="002506FE">
        <w:rPr>
          <w:iCs/>
        </w:rPr>
        <w:t xml:space="preserve">. </w:t>
      </w:r>
      <w:r w:rsidRPr="002506FE">
        <w:rPr>
          <w:iCs/>
          <w:lang w:val="en-US"/>
        </w:rPr>
        <w:t>Fundamentals of computational intelligence- System approach. Springer</w:t>
      </w:r>
      <w:proofErr w:type="gramStart"/>
      <w:r w:rsidRPr="002506FE">
        <w:rPr>
          <w:iCs/>
          <w:lang w:val="en-US"/>
        </w:rPr>
        <w:t>.</w:t>
      </w:r>
      <w:r w:rsidRPr="002506FE">
        <w:rPr>
          <w:iCs/>
        </w:rPr>
        <w:t>.</w:t>
      </w:r>
      <w:proofErr w:type="gramEnd"/>
      <w:r w:rsidRPr="002506FE">
        <w:rPr>
          <w:iCs/>
        </w:rPr>
        <w:t>2016.</w:t>
      </w:r>
      <w:r w:rsidRPr="002506FE">
        <w:rPr>
          <w:iCs/>
          <w:lang w:val="en-US"/>
        </w:rPr>
        <w:t>-</w:t>
      </w:r>
      <w:proofErr w:type="gramStart"/>
      <w:r w:rsidRPr="002506FE">
        <w:rPr>
          <w:iCs/>
          <w:lang w:val="en-US"/>
        </w:rPr>
        <w:t>275</w:t>
      </w:r>
      <w:proofErr w:type="gramEnd"/>
      <w:r w:rsidRPr="002506FE">
        <w:rPr>
          <w:iCs/>
          <w:lang w:val="en-US"/>
        </w:rPr>
        <w:t xml:space="preserve"> p.</w:t>
      </w:r>
    </w:p>
    <w:p w14:paraId="47CF6D95" w14:textId="77777777" w:rsidR="00051F9A" w:rsidRPr="002506FE" w:rsidRDefault="00051F9A" w:rsidP="00CD7B16">
      <w:pPr>
        <w:pStyle w:val="a0"/>
        <w:widowControl w:val="0"/>
        <w:numPr>
          <w:ilvl w:val="0"/>
          <w:numId w:val="17"/>
        </w:numPr>
        <w:tabs>
          <w:tab w:val="left" w:pos="284"/>
          <w:tab w:val="left" w:pos="1640"/>
        </w:tabs>
        <w:autoSpaceDE w:val="0"/>
        <w:autoSpaceDN w:val="0"/>
        <w:spacing w:line="240" w:lineRule="auto"/>
        <w:jc w:val="both"/>
        <w:rPr>
          <w:iCs/>
          <w:lang w:val="en-US"/>
        </w:rPr>
      </w:pPr>
      <w:proofErr w:type="spellStart"/>
      <w:r w:rsidRPr="002506FE">
        <w:rPr>
          <w:iCs/>
          <w:lang w:val="en-US"/>
        </w:rPr>
        <w:t>Zgurovsky</w:t>
      </w:r>
      <w:proofErr w:type="spellEnd"/>
      <w:r w:rsidRPr="002506FE">
        <w:rPr>
          <w:iCs/>
          <w:lang w:val="en-US"/>
        </w:rPr>
        <w:t xml:space="preserve"> M</w:t>
      </w:r>
      <w:proofErr w:type="gramStart"/>
      <w:r w:rsidRPr="002506FE">
        <w:rPr>
          <w:iCs/>
          <w:lang w:val="en-US"/>
        </w:rPr>
        <w:t>. ,</w:t>
      </w:r>
      <w:proofErr w:type="gramEnd"/>
      <w:r w:rsidRPr="002506FE">
        <w:rPr>
          <w:iCs/>
          <w:lang w:val="en-US"/>
        </w:rPr>
        <w:t xml:space="preserve"> </w:t>
      </w:r>
      <w:proofErr w:type="spellStart"/>
      <w:r w:rsidRPr="002506FE">
        <w:rPr>
          <w:iCs/>
          <w:lang w:val="en-US"/>
        </w:rPr>
        <w:t>Zaychenko</w:t>
      </w:r>
      <w:proofErr w:type="spellEnd"/>
      <w:r w:rsidRPr="002506FE">
        <w:rPr>
          <w:iCs/>
          <w:lang w:val="en-US"/>
        </w:rPr>
        <w:t xml:space="preserve"> Yu.  Big Data: Conceptual Analysis and Applications. Springer Nature Switzerland AG. </w:t>
      </w:r>
      <w:proofErr w:type="gramStart"/>
      <w:r w:rsidRPr="002506FE">
        <w:rPr>
          <w:iCs/>
          <w:lang w:val="en-US"/>
        </w:rPr>
        <w:t>2019. -275</w:t>
      </w:r>
      <w:proofErr w:type="gramEnd"/>
      <w:r w:rsidRPr="002506FE">
        <w:rPr>
          <w:iCs/>
          <w:lang w:val="en-US"/>
        </w:rPr>
        <w:t xml:space="preserve"> p.</w:t>
      </w:r>
    </w:p>
    <w:p w14:paraId="7BABB894" w14:textId="77777777" w:rsidR="00051F9A" w:rsidRPr="002506FE" w:rsidRDefault="00051F9A" w:rsidP="00CD7B16">
      <w:pPr>
        <w:pStyle w:val="a0"/>
        <w:widowControl w:val="0"/>
        <w:numPr>
          <w:ilvl w:val="0"/>
          <w:numId w:val="17"/>
        </w:numPr>
        <w:tabs>
          <w:tab w:val="left" w:pos="284"/>
          <w:tab w:val="left" w:pos="1640"/>
        </w:tabs>
        <w:autoSpaceDE w:val="0"/>
        <w:autoSpaceDN w:val="0"/>
        <w:spacing w:line="240" w:lineRule="auto"/>
        <w:jc w:val="both"/>
        <w:rPr>
          <w:iCs/>
          <w:lang w:val="ru-RU"/>
        </w:rPr>
      </w:pPr>
      <w:r w:rsidRPr="002506FE">
        <w:rPr>
          <w:iCs/>
          <w:lang w:val="ru-RU"/>
        </w:rPr>
        <w:t xml:space="preserve">Зайченко Ю.П. </w:t>
      </w:r>
      <w:proofErr w:type="spellStart"/>
      <w:r w:rsidRPr="002506FE">
        <w:rPr>
          <w:iCs/>
          <w:lang w:val="ru-RU"/>
        </w:rPr>
        <w:t>Основи</w:t>
      </w:r>
      <w:proofErr w:type="spellEnd"/>
      <w:r w:rsidRPr="002506FE">
        <w:rPr>
          <w:iCs/>
          <w:lang w:val="ru-RU"/>
        </w:rPr>
        <w:t xml:space="preserve"> </w:t>
      </w:r>
      <w:proofErr w:type="spellStart"/>
      <w:r w:rsidRPr="002506FE">
        <w:rPr>
          <w:iCs/>
          <w:lang w:val="ru-RU"/>
        </w:rPr>
        <w:t>проектування</w:t>
      </w:r>
      <w:proofErr w:type="spellEnd"/>
      <w:r w:rsidRPr="002506FE">
        <w:rPr>
          <w:iCs/>
          <w:lang w:val="ru-RU"/>
        </w:rPr>
        <w:t xml:space="preserve"> </w:t>
      </w:r>
      <w:proofErr w:type="spellStart"/>
      <w:r w:rsidRPr="002506FE">
        <w:rPr>
          <w:iCs/>
          <w:lang w:val="ru-RU"/>
        </w:rPr>
        <w:t>інтелектуальних</w:t>
      </w:r>
      <w:proofErr w:type="spellEnd"/>
      <w:r w:rsidRPr="002506FE">
        <w:rPr>
          <w:iCs/>
          <w:lang w:val="ru-RU"/>
        </w:rPr>
        <w:t xml:space="preserve"> систем. </w:t>
      </w:r>
      <w:proofErr w:type="spellStart"/>
      <w:r w:rsidRPr="002506FE">
        <w:rPr>
          <w:iCs/>
          <w:lang w:val="ru-RU"/>
        </w:rPr>
        <w:t>Навч</w:t>
      </w:r>
      <w:proofErr w:type="spellEnd"/>
      <w:r w:rsidRPr="002506FE">
        <w:rPr>
          <w:iCs/>
          <w:lang w:val="ru-RU"/>
        </w:rPr>
        <w:t xml:space="preserve">. </w:t>
      </w:r>
      <w:proofErr w:type="spellStart"/>
      <w:proofErr w:type="gramStart"/>
      <w:r w:rsidRPr="002506FE">
        <w:rPr>
          <w:iCs/>
          <w:lang w:val="ru-RU"/>
        </w:rPr>
        <w:t>посібник</w:t>
      </w:r>
      <w:proofErr w:type="spellEnd"/>
      <w:r w:rsidRPr="002506FE">
        <w:rPr>
          <w:iCs/>
          <w:lang w:val="ru-RU"/>
        </w:rPr>
        <w:t>.-</w:t>
      </w:r>
      <w:proofErr w:type="gramEnd"/>
      <w:r w:rsidRPr="002506FE">
        <w:rPr>
          <w:iCs/>
          <w:lang w:val="ru-RU"/>
        </w:rPr>
        <w:t xml:space="preserve">К. : </w:t>
      </w:r>
      <w:proofErr w:type="spellStart"/>
      <w:r w:rsidRPr="002506FE">
        <w:rPr>
          <w:iCs/>
          <w:lang w:val="ru-RU"/>
        </w:rPr>
        <w:t>Видавничий</w:t>
      </w:r>
      <w:proofErr w:type="spellEnd"/>
      <w:r w:rsidRPr="002506FE">
        <w:rPr>
          <w:iCs/>
          <w:lang w:val="ru-RU"/>
        </w:rPr>
        <w:t xml:space="preserve"> </w:t>
      </w:r>
      <w:proofErr w:type="spellStart"/>
      <w:r w:rsidRPr="002506FE">
        <w:rPr>
          <w:iCs/>
          <w:lang w:val="ru-RU"/>
        </w:rPr>
        <w:t>дім</w:t>
      </w:r>
      <w:proofErr w:type="spellEnd"/>
      <w:r w:rsidRPr="002506FE">
        <w:rPr>
          <w:iCs/>
          <w:lang w:val="ru-RU"/>
        </w:rPr>
        <w:t xml:space="preserve"> «Слово»._2004.-352с.</w:t>
      </w:r>
    </w:p>
    <w:p w14:paraId="05D5029A" w14:textId="3A9EF4AB" w:rsidR="00051F9A" w:rsidRPr="002506FE" w:rsidRDefault="00051F9A" w:rsidP="00CD7B16">
      <w:pPr>
        <w:pStyle w:val="a0"/>
        <w:widowControl w:val="0"/>
        <w:numPr>
          <w:ilvl w:val="0"/>
          <w:numId w:val="17"/>
        </w:numPr>
        <w:tabs>
          <w:tab w:val="left" w:pos="284"/>
          <w:tab w:val="left" w:pos="1640"/>
        </w:tabs>
        <w:autoSpaceDE w:val="0"/>
        <w:autoSpaceDN w:val="0"/>
        <w:spacing w:line="240" w:lineRule="auto"/>
        <w:jc w:val="both"/>
        <w:rPr>
          <w:iCs/>
          <w:lang w:val="en-US"/>
        </w:rPr>
      </w:pPr>
      <w:r w:rsidRPr="002506FE">
        <w:rPr>
          <w:iCs/>
          <w:lang w:val="ru-RU"/>
        </w:rPr>
        <w:t xml:space="preserve">Зайченко </w:t>
      </w:r>
      <w:proofErr w:type="gramStart"/>
      <w:r w:rsidRPr="002506FE">
        <w:rPr>
          <w:iCs/>
          <w:lang w:val="ru-RU"/>
        </w:rPr>
        <w:t>Ю.П..</w:t>
      </w:r>
      <w:proofErr w:type="gramEnd"/>
      <w:r w:rsidRPr="002506FE">
        <w:rPr>
          <w:iCs/>
          <w:lang w:val="ru-RU"/>
        </w:rPr>
        <w:t xml:space="preserve"> </w:t>
      </w:r>
      <w:proofErr w:type="spellStart"/>
      <w:r w:rsidRPr="002506FE">
        <w:rPr>
          <w:iCs/>
          <w:lang w:val="ru-RU"/>
        </w:rPr>
        <w:t>Нечіткі</w:t>
      </w:r>
      <w:proofErr w:type="spellEnd"/>
      <w:r w:rsidRPr="002506FE">
        <w:rPr>
          <w:iCs/>
          <w:lang w:val="ru-RU"/>
        </w:rPr>
        <w:t xml:space="preserve"> </w:t>
      </w:r>
      <w:proofErr w:type="spellStart"/>
      <w:r w:rsidRPr="002506FE">
        <w:rPr>
          <w:iCs/>
          <w:lang w:val="ru-RU"/>
        </w:rPr>
        <w:t>моделі</w:t>
      </w:r>
      <w:proofErr w:type="spellEnd"/>
      <w:r w:rsidRPr="002506FE">
        <w:rPr>
          <w:iCs/>
          <w:lang w:val="ru-RU"/>
        </w:rPr>
        <w:t xml:space="preserve"> та </w:t>
      </w:r>
      <w:proofErr w:type="spellStart"/>
      <w:r w:rsidRPr="002506FE">
        <w:rPr>
          <w:iCs/>
          <w:lang w:val="ru-RU"/>
        </w:rPr>
        <w:t>методи</w:t>
      </w:r>
      <w:proofErr w:type="spellEnd"/>
      <w:r w:rsidRPr="002506FE">
        <w:rPr>
          <w:iCs/>
          <w:lang w:val="ru-RU"/>
        </w:rPr>
        <w:t xml:space="preserve"> в </w:t>
      </w:r>
      <w:proofErr w:type="spellStart"/>
      <w:r w:rsidRPr="002506FE">
        <w:rPr>
          <w:iCs/>
          <w:lang w:val="ru-RU"/>
        </w:rPr>
        <w:t>інтелектуальних</w:t>
      </w:r>
      <w:proofErr w:type="spellEnd"/>
      <w:r w:rsidRPr="002506FE">
        <w:rPr>
          <w:iCs/>
          <w:lang w:val="ru-RU"/>
        </w:rPr>
        <w:t xml:space="preserve"> </w:t>
      </w:r>
      <w:proofErr w:type="gramStart"/>
      <w:r w:rsidRPr="002506FE">
        <w:rPr>
          <w:iCs/>
          <w:lang w:val="ru-RU"/>
        </w:rPr>
        <w:t>системах.-</w:t>
      </w:r>
      <w:proofErr w:type="gramEnd"/>
      <w:r w:rsidRPr="002506FE">
        <w:rPr>
          <w:iCs/>
          <w:lang w:val="ru-RU"/>
        </w:rPr>
        <w:t xml:space="preserve"> </w:t>
      </w:r>
      <w:proofErr w:type="spellStart"/>
      <w:r w:rsidRPr="002506FE">
        <w:rPr>
          <w:iCs/>
          <w:lang w:val="en-US"/>
        </w:rPr>
        <w:t>Київ</w:t>
      </w:r>
      <w:proofErr w:type="spellEnd"/>
      <w:r w:rsidRPr="002506FE">
        <w:rPr>
          <w:iCs/>
          <w:lang w:val="en-US"/>
        </w:rPr>
        <w:t>. Вид. Дім « Слово», 2008</w:t>
      </w:r>
      <w:proofErr w:type="gramStart"/>
      <w:r w:rsidRPr="002506FE">
        <w:rPr>
          <w:iCs/>
          <w:lang w:val="en-US"/>
        </w:rPr>
        <w:t>,-</w:t>
      </w:r>
      <w:proofErr w:type="gramEnd"/>
      <w:r w:rsidRPr="002506FE">
        <w:rPr>
          <w:iCs/>
          <w:lang w:val="en-US"/>
        </w:rPr>
        <w:t xml:space="preserve"> 354с.</w:t>
      </w:r>
    </w:p>
    <w:p w14:paraId="7F1D0F92" w14:textId="144D9CDC" w:rsidR="006D5317" w:rsidRPr="002506FE" w:rsidRDefault="006D5317" w:rsidP="00CD7B16">
      <w:pPr>
        <w:pStyle w:val="a0"/>
        <w:widowControl w:val="0"/>
        <w:numPr>
          <w:ilvl w:val="0"/>
          <w:numId w:val="17"/>
        </w:numPr>
        <w:tabs>
          <w:tab w:val="left" w:pos="284"/>
          <w:tab w:val="left" w:pos="1640"/>
        </w:tabs>
        <w:autoSpaceDE w:val="0"/>
        <w:autoSpaceDN w:val="0"/>
        <w:spacing w:line="240" w:lineRule="auto"/>
        <w:jc w:val="both"/>
        <w:rPr>
          <w:iCs/>
        </w:rPr>
      </w:pPr>
      <w:r w:rsidRPr="002506FE">
        <w:rPr>
          <w:iCs/>
          <w:lang w:val="en-US"/>
        </w:rPr>
        <w:t>Руденко О.Г., Бодянський Є.В. Штучні нейронні мережі</w:t>
      </w:r>
      <w:proofErr w:type="gramStart"/>
      <w:r w:rsidRPr="002506FE">
        <w:rPr>
          <w:iCs/>
          <w:lang w:val="en-US"/>
        </w:rPr>
        <w:t>.-</w:t>
      </w:r>
      <w:proofErr w:type="gramEnd"/>
      <w:r w:rsidRPr="002506FE">
        <w:rPr>
          <w:iCs/>
          <w:lang w:val="en-US"/>
        </w:rPr>
        <w:t xml:space="preserve"> Харків. Компанія СМІТ, 2006.- 369с</w:t>
      </w:r>
      <w:r w:rsidRPr="002506FE">
        <w:rPr>
          <w:iCs/>
        </w:rPr>
        <w:t>.</w:t>
      </w:r>
    </w:p>
    <w:p w14:paraId="57D172BC" w14:textId="77777777" w:rsidR="00051F9A" w:rsidRPr="002506FE" w:rsidRDefault="00051F9A" w:rsidP="000B6F82">
      <w:pPr>
        <w:ind w:left="1069"/>
        <w:jc w:val="both"/>
        <w:rPr>
          <w:iCs/>
        </w:rPr>
      </w:pPr>
    </w:p>
    <w:p w14:paraId="192B7742" w14:textId="77777777" w:rsidR="00051F9A" w:rsidRPr="002506FE" w:rsidRDefault="00051F9A" w:rsidP="00051F9A">
      <w:pPr>
        <w:tabs>
          <w:tab w:val="left" w:pos="2478"/>
        </w:tabs>
        <w:rPr>
          <w:iCs/>
        </w:rPr>
      </w:pPr>
    </w:p>
    <w:p w14:paraId="338AD41A" w14:textId="77777777" w:rsidR="00051F9A" w:rsidRPr="002506FE" w:rsidRDefault="00051F9A" w:rsidP="00051F9A">
      <w:pPr>
        <w:keepNext/>
        <w:spacing w:after="120"/>
        <w:jc w:val="center"/>
        <w:rPr>
          <w:b/>
          <w:bCs/>
          <w:iCs/>
        </w:rPr>
      </w:pPr>
      <w:r w:rsidRPr="002506FE">
        <w:rPr>
          <w:b/>
          <w:bCs/>
          <w:iCs/>
        </w:rPr>
        <w:t>2. Допоміжна</w:t>
      </w:r>
    </w:p>
    <w:p w14:paraId="6FF7BAF7" w14:textId="77777777" w:rsidR="00051F9A" w:rsidRPr="002506FE" w:rsidRDefault="00051F9A" w:rsidP="00CD7B16">
      <w:pPr>
        <w:pStyle w:val="a0"/>
        <w:widowControl w:val="0"/>
        <w:numPr>
          <w:ilvl w:val="0"/>
          <w:numId w:val="23"/>
        </w:numPr>
        <w:tabs>
          <w:tab w:val="left" w:pos="284"/>
          <w:tab w:val="left" w:pos="1640"/>
        </w:tabs>
        <w:autoSpaceDE w:val="0"/>
        <w:autoSpaceDN w:val="0"/>
        <w:spacing w:line="240" w:lineRule="auto"/>
        <w:jc w:val="both"/>
        <w:rPr>
          <w:iCs/>
          <w:lang w:val="en-US"/>
        </w:rPr>
      </w:pPr>
      <w:r w:rsidRPr="002506FE">
        <w:rPr>
          <w:iCs/>
          <w:lang w:val="en-US"/>
        </w:rPr>
        <w:t>Le Cun, Y., Bengio, Y., &amp; Hinton, G. (2015). Deep learning. Nature, 521, 436–444.</w:t>
      </w:r>
    </w:p>
    <w:p w14:paraId="0DCC878D" w14:textId="77777777" w:rsidR="00051F9A" w:rsidRPr="002506FE" w:rsidRDefault="00051F9A" w:rsidP="00CD7B16">
      <w:pPr>
        <w:pStyle w:val="a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2506FE">
        <w:rPr>
          <w:rStyle w:val="a-size-extra-large"/>
          <w:iCs/>
          <w:color w:val="0F1111"/>
          <w:shd w:val="clear" w:color="auto" w:fill="FFFFFF"/>
          <w:lang w:val="en-US"/>
        </w:rPr>
        <w:t xml:space="preserve">Josh Paterson, Adam Gibson. </w:t>
      </w:r>
      <w:proofErr w:type="spellStart"/>
      <w:r w:rsidRPr="002506FE">
        <w:rPr>
          <w:rStyle w:val="a-size-extra-large"/>
          <w:iCs/>
          <w:color w:val="0F1111"/>
          <w:shd w:val="clear" w:color="auto" w:fill="FFFFFF"/>
        </w:rPr>
        <w:t>Deep</w:t>
      </w:r>
      <w:proofErr w:type="spellEnd"/>
      <w:r w:rsidRPr="002506FE">
        <w:rPr>
          <w:rStyle w:val="a-size-extra-large"/>
          <w:iCs/>
          <w:color w:val="0F1111"/>
          <w:shd w:val="clear" w:color="auto" w:fill="FFFFFF"/>
        </w:rPr>
        <w:t xml:space="preserve"> </w:t>
      </w:r>
      <w:proofErr w:type="spellStart"/>
      <w:r w:rsidRPr="002506FE">
        <w:rPr>
          <w:rStyle w:val="a-size-extra-large"/>
          <w:iCs/>
          <w:color w:val="0F1111"/>
          <w:shd w:val="clear" w:color="auto" w:fill="FFFFFF"/>
        </w:rPr>
        <w:t>Learning</w:t>
      </w:r>
      <w:proofErr w:type="spellEnd"/>
      <w:r w:rsidRPr="002506FE">
        <w:rPr>
          <w:rStyle w:val="a-size-extra-large"/>
          <w:iCs/>
          <w:color w:val="0F1111"/>
          <w:shd w:val="clear" w:color="auto" w:fill="FFFFFF"/>
        </w:rPr>
        <w:t xml:space="preserve">: A </w:t>
      </w:r>
      <w:proofErr w:type="spellStart"/>
      <w:r w:rsidRPr="002506FE">
        <w:rPr>
          <w:rStyle w:val="a-size-extra-large"/>
          <w:iCs/>
          <w:color w:val="0F1111"/>
          <w:shd w:val="clear" w:color="auto" w:fill="FFFFFF"/>
        </w:rPr>
        <w:t>Practitioner's</w:t>
      </w:r>
      <w:proofErr w:type="spellEnd"/>
      <w:r w:rsidRPr="002506FE">
        <w:rPr>
          <w:rStyle w:val="a-size-extra-large"/>
          <w:iCs/>
          <w:color w:val="0F1111"/>
          <w:shd w:val="clear" w:color="auto" w:fill="FFFFFF"/>
        </w:rPr>
        <w:t xml:space="preserve"> </w:t>
      </w:r>
      <w:proofErr w:type="spellStart"/>
      <w:r w:rsidRPr="002506FE">
        <w:rPr>
          <w:rStyle w:val="a-size-extra-large"/>
          <w:iCs/>
          <w:color w:val="0F1111"/>
          <w:shd w:val="clear" w:color="auto" w:fill="FFFFFF"/>
        </w:rPr>
        <w:t>Approach</w:t>
      </w:r>
      <w:proofErr w:type="spellEnd"/>
      <w:r w:rsidRPr="002506FE">
        <w:rPr>
          <w:rStyle w:val="a-size-extra-large"/>
          <w:iCs/>
          <w:color w:val="0F1111"/>
          <w:shd w:val="clear" w:color="auto" w:fill="FFFFFF"/>
          <w:lang w:val="en-US"/>
        </w:rPr>
        <w:t>,</w:t>
      </w:r>
      <w:r w:rsidRPr="002506FE">
        <w:rPr>
          <w:rStyle w:val="a-size-extra-large"/>
          <w:iCs/>
          <w:color w:val="0F1111"/>
          <w:shd w:val="clear" w:color="auto" w:fill="FFFFFF"/>
        </w:rPr>
        <w:t> </w:t>
      </w:r>
      <w:r w:rsidRPr="002506FE">
        <w:rPr>
          <w:rStyle w:val="a-size-large"/>
          <w:iCs/>
          <w:color w:val="565959"/>
          <w:shd w:val="clear" w:color="auto" w:fill="FFFFFF"/>
        </w:rPr>
        <w:t xml:space="preserve">1st </w:t>
      </w:r>
      <w:proofErr w:type="spellStart"/>
      <w:r w:rsidRPr="002506FE">
        <w:rPr>
          <w:rStyle w:val="a-size-large"/>
          <w:iCs/>
          <w:color w:val="565959"/>
          <w:shd w:val="clear" w:color="auto" w:fill="FFFFFF"/>
        </w:rPr>
        <w:t>Edition</w:t>
      </w:r>
      <w:proofErr w:type="spellEnd"/>
      <w:r w:rsidRPr="002506FE">
        <w:rPr>
          <w:rStyle w:val="a-size-large"/>
          <w:iCs/>
          <w:color w:val="565959"/>
          <w:shd w:val="clear" w:color="auto" w:fill="FFFFFF"/>
          <w:lang w:val="en-US"/>
        </w:rPr>
        <w:t>.</w:t>
      </w:r>
      <w:r w:rsidRPr="002506FE">
        <w:rPr>
          <w:rStyle w:val="a-size-large"/>
          <w:iCs/>
          <w:color w:val="565959"/>
          <w:shd w:val="clear" w:color="auto" w:fill="FFFFFF"/>
        </w:rPr>
        <w:t xml:space="preserve"> </w:t>
      </w:r>
      <w:proofErr w:type="spellStart"/>
      <w:r w:rsidRPr="002506FE">
        <w:rPr>
          <w:rStyle w:val="a-size-large"/>
          <w:iCs/>
          <w:color w:val="565959"/>
          <w:shd w:val="clear" w:color="auto" w:fill="FFFFFF"/>
        </w:rPr>
        <w:t>Kindle</w:t>
      </w:r>
      <w:proofErr w:type="spellEnd"/>
      <w:r w:rsidRPr="002506FE">
        <w:rPr>
          <w:rStyle w:val="a-size-large"/>
          <w:iCs/>
          <w:color w:val="565959"/>
          <w:shd w:val="clear" w:color="auto" w:fill="FFFFFF"/>
          <w:lang w:val="en-US"/>
        </w:rPr>
        <w:t xml:space="preserve"> Edition,</w:t>
      </w:r>
      <w:r w:rsidRPr="002506FE">
        <w:rPr>
          <w:iCs/>
          <w:lang w:val="en-US"/>
        </w:rPr>
        <w:t xml:space="preserve"> 2017.-</w:t>
      </w:r>
      <w:proofErr w:type="gramStart"/>
      <w:r w:rsidRPr="002506FE">
        <w:rPr>
          <w:iCs/>
          <w:lang w:val="en-US"/>
        </w:rPr>
        <w:t>538</w:t>
      </w:r>
      <w:proofErr w:type="gramEnd"/>
      <w:r w:rsidRPr="002506FE">
        <w:rPr>
          <w:iCs/>
          <w:lang w:val="en-US"/>
        </w:rPr>
        <w:t xml:space="preserve"> p.</w:t>
      </w:r>
    </w:p>
    <w:p w14:paraId="7A78DC66" w14:textId="77777777" w:rsidR="00051F9A" w:rsidRPr="002506FE" w:rsidRDefault="00051F9A" w:rsidP="00CD7B16">
      <w:pPr>
        <w:pStyle w:val="3"/>
        <w:numPr>
          <w:ilvl w:val="0"/>
          <w:numId w:val="23"/>
        </w:numPr>
        <w:ind w:left="709" w:hanging="425"/>
        <w:jc w:val="both"/>
        <w:rPr>
          <w:b w:val="0"/>
          <w:bCs/>
          <w:iCs/>
          <w:color w:val="000000"/>
          <w:lang w:val="en-US"/>
        </w:rPr>
      </w:pPr>
      <w:r w:rsidRPr="002506FE">
        <w:rPr>
          <w:b w:val="0"/>
          <w:bCs/>
          <w:iCs/>
          <w:lang w:val="en-US"/>
        </w:rPr>
        <w:t xml:space="preserve">Ian </w:t>
      </w:r>
      <w:proofErr w:type="spellStart"/>
      <w:r w:rsidRPr="002506FE">
        <w:rPr>
          <w:b w:val="0"/>
          <w:bCs/>
          <w:iCs/>
          <w:lang w:val="en-US"/>
        </w:rPr>
        <w:t>Gooodfellow</w:t>
      </w:r>
      <w:proofErr w:type="spellEnd"/>
      <w:r w:rsidRPr="002506FE">
        <w:rPr>
          <w:b w:val="0"/>
          <w:bCs/>
          <w:iCs/>
          <w:lang w:val="en-US"/>
        </w:rPr>
        <w:t xml:space="preserve">, </w:t>
      </w:r>
      <w:proofErr w:type="spellStart"/>
      <w:r w:rsidRPr="002506FE">
        <w:rPr>
          <w:b w:val="0"/>
          <w:bCs/>
          <w:iCs/>
          <w:color w:val="000000"/>
        </w:rPr>
        <w:t>Yoshua</w:t>
      </w:r>
      <w:proofErr w:type="spellEnd"/>
      <w:r w:rsidRPr="002506FE">
        <w:rPr>
          <w:b w:val="0"/>
          <w:bCs/>
          <w:iCs/>
          <w:color w:val="000000"/>
        </w:rPr>
        <w:t xml:space="preserve"> </w:t>
      </w:r>
      <w:proofErr w:type="spellStart"/>
      <w:r w:rsidRPr="002506FE">
        <w:rPr>
          <w:b w:val="0"/>
          <w:bCs/>
          <w:iCs/>
          <w:color w:val="000000"/>
        </w:rPr>
        <w:t>Bengio</w:t>
      </w:r>
      <w:proofErr w:type="spellEnd"/>
      <w:r w:rsidRPr="002506FE">
        <w:rPr>
          <w:b w:val="0"/>
          <w:bCs/>
          <w:iCs/>
          <w:color w:val="000000"/>
          <w:lang w:val="en-US"/>
        </w:rPr>
        <w:t>,</w:t>
      </w:r>
      <w:r w:rsidRPr="002506FE">
        <w:rPr>
          <w:b w:val="0"/>
          <w:bCs/>
          <w:iCs/>
          <w:color w:val="000000"/>
        </w:rPr>
        <w:t xml:space="preserve"> </w:t>
      </w:r>
      <w:proofErr w:type="spellStart"/>
      <w:r w:rsidRPr="002506FE">
        <w:rPr>
          <w:b w:val="0"/>
          <w:bCs/>
          <w:iCs/>
          <w:color w:val="000000"/>
        </w:rPr>
        <w:t>Aaron</w:t>
      </w:r>
      <w:proofErr w:type="spellEnd"/>
      <w:r w:rsidRPr="002506FE">
        <w:rPr>
          <w:b w:val="0"/>
          <w:bCs/>
          <w:iCs/>
          <w:color w:val="000000"/>
        </w:rPr>
        <w:t xml:space="preserve"> </w:t>
      </w:r>
      <w:proofErr w:type="spellStart"/>
      <w:r w:rsidRPr="002506FE">
        <w:rPr>
          <w:b w:val="0"/>
          <w:bCs/>
          <w:iCs/>
          <w:color w:val="000000"/>
        </w:rPr>
        <w:t>Courville</w:t>
      </w:r>
      <w:proofErr w:type="spellEnd"/>
      <w:r w:rsidRPr="002506FE">
        <w:rPr>
          <w:b w:val="0"/>
          <w:bCs/>
          <w:iCs/>
          <w:color w:val="000000"/>
          <w:lang w:val="en-US"/>
        </w:rPr>
        <w:t>. Deep Learning. 2-edition/ MIT Press, 2016.-772 p.</w:t>
      </w:r>
    </w:p>
    <w:p w14:paraId="09AC2D65" w14:textId="77777777" w:rsidR="00051F9A" w:rsidRPr="002506FE" w:rsidRDefault="00051F9A" w:rsidP="00CD7B16">
      <w:pPr>
        <w:pStyle w:val="a0"/>
        <w:numPr>
          <w:ilvl w:val="0"/>
          <w:numId w:val="23"/>
        </w:numPr>
        <w:rPr>
          <w:iCs/>
          <w:lang w:val="en-US"/>
        </w:rPr>
      </w:pPr>
      <w:r w:rsidRPr="002506FE">
        <w:rPr>
          <w:iCs/>
          <w:lang w:val="en-US"/>
        </w:rPr>
        <w:t xml:space="preserve">A. </w:t>
      </w:r>
      <w:proofErr w:type="spellStart"/>
      <w:r w:rsidRPr="002506FE">
        <w:rPr>
          <w:iCs/>
          <w:lang w:val="en-US"/>
        </w:rPr>
        <w:t>Krizhevsky</w:t>
      </w:r>
      <w:proofErr w:type="spellEnd"/>
      <w:r w:rsidRPr="002506FE">
        <w:rPr>
          <w:iCs/>
          <w:lang w:val="en-US"/>
        </w:rPr>
        <w:t xml:space="preserve">, I. </w:t>
      </w:r>
      <w:proofErr w:type="spellStart"/>
      <w:r w:rsidRPr="002506FE">
        <w:rPr>
          <w:iCs/>
          <w:lang w:val="en-US"/>
        </w:rPr>
        <w:t>Sutskever</w:t>
      </w:r>
      <w:proofErr w:type="spellEnd"/>
      <w:r w:rsidRPr="002506FE">
        <w:rPr>
          <w:iCs/>
          <w:lang w:val="en-US"/>
        </w:rPr>
        <w:t xml:space="preserve">, and </w:t>
      </w:r>
      <w:r w:rsidRPr="002506FE">
        <w:rPr>
          <w:iCs/>
          <w:spacing w:val="-3"/>
          <w:lang w:val="en-US"/>
        </w:rPr>
        <w:t xml:space="preserve">G. </w:t>
      </w:r>
      <w:r w:rsidRPr="002506FE">
        <w:rPr>
          <w:iCs/>
          <w:lang w:val="en-US"/>
        </w:rPr>
        <w:t>E. Hinton, “</w:t>
      </w:r>
      <w:proofErr w:type="spellStart"/>
      <w:r w:rsidRPr="002506FE">
        <w:rPr>
          <w:iCs/>
          <w:lang w:val="en-US"/>
        </w:rPr>
        <w:t>Imagenet</w:t>
      </w:r>
      <w:proofErr w:type="spellEnd"/>
      <w:r w:rsidRPr="002506FE">
        <w:rPr>
          <w:iCs/>
          <w:lang w:val="en-US"/>
        </w:rPr>
        <w:t xml:space="preserve"> classification with deep convolutional neural networks,” in Advances in </w:t>
      </w:r>
      <w:proofErr w:type="spellStart"/>
      <w:r w:rsidRPr="002506FE">
        <w:rPr>
          <w:iCs/>
          <w:lang w:val="en-US"/>
        </w:rPr>
        <w:t>NeuralInformation</w:t>
      </w:r>
      <w:proofErr w:type="spellEnd"/>
      <w:r w:rsidRPr="002506FE">
        <w:rPr>
          <w:iCs/>
          <w:lang w:val="en-US"/>
        </w:rPr>
        <w:t xml:space="preserve"> Processing Systems 25, 2012, pp.1097–1105</w:t>
      </w:r>
      <w:r w:rsidRPr="002506FE">
        <w:rPr>
          <w:iCs/>
        </w:rPr>
        <w:t>4</w:t>
      </w:r>
      <w:r w:rsidRPr="002506FE">
        <w:rPr>
          <w:iCs/>
          <w:lang w:val="en-US"/>
        </w:rPr>
        <w:t>.</w:t>
      </w:r>
    </w:p>
    <w:p w14:paraId="2D562461" w14:textId="676EEE31" w:rsidR="00051F9A" w:rsidRPr="002506FE" w:rsidRDefault="00051F9A" w:rsidP="00CD7B16">
      <w:pPr>
        <w:pStyle w:val="Default"/>
        <w:numPr>
          <w:ilvl w:val="0"/>
          <w:numId w:val="23"/>
        </w:numPr>
        <w:rPr>
          <w:iCs/>
          <w:sz w:val="28"/>
          <w:szCs w:val="28"/>
          <w:lang w:val="en-US"/>
        </w:rPr>
      </w:pPr>
      <w:r w:rsidRPr="002506FE">
        <w:rPr>
          <w:iCs/>
          <w:sz w:val="28"/>
          <w:szCs w:val="28"/>
          <w:lang w:val="en-US"/>
        </w:rPr>
        <w:t xml:space="preserve">Hochreiter S. Long short-term memory / S. Hochreiter, J. </w:t>
      </w:r>
      <w:proofErr w:type="spellStart"/>
      <w:r w:rsidRPr="002506FE">
        <w:rPr>
          <w:iCs/>
          <w:sz w:val="28"/>
          <w:szCs w:val="28"/>
          <w:lang w:val="en-US"/>
        </w:rPr>
        <w:t>Schmidhuber</w:t>
      </w:r>
      <w:proofErr w:type="spellEnd"/>
      <w:r w:rsidRPr="002506FE">
        <w:rPr>
          <w:iCs/>
          <w:sz w:val="28"/>
          <w:szCs w:val="28"/>
          <w:lang w:val="en-US"/>
        </w:rPr>
        <w:t xml:space="preserve">. // Neural Computation. – 1997. – №9. – </w:t>
      </w:r>
      <w:proofErr w:type="gramStart"/>
      <w:r w:rsidRPr="002506FE">
        <w:rPr>
          <w:iCs/>
          <w:sz w:val="28"/>
          <w:szCs w:val="28"/>
        </w:rPr>
        <w:t>С</w:t>
      </w:r>
      <w:r w:rsidRPr="002506FE">
        <w:rPr>
          <w:iCs/>
          <w:sz w:val="28"/>
          <w:szCs w:val="28"/>
          <w:lang w:val="en-US"/>
        </w:rPr>
        <w:t>. 1735</w:t>
      </w:r>
      <w:proofErr w:type="gramEnd"/>
      <w:r w:rsidRPr="002506FE">
        <w:rPr>
          <w:iCs/>
          <w:sz w:val="28"/>
          <w:szCs w:val="28"/>
          <w:lang w:val="en-US"/>
        </w:rPr>
        <w:t xml:space="preserve">–1780. </w:t>
      </w:r>
    </w:p>
    <w:p w14:paraId="5CBE68EA" w14:textId="77777777" w:rsidR="00051F9A" w:rsidRPr="002506FE" w:rsidRDefault="00051F9A" w:rsidP="00CD7B16">
      <w:pPr>
        <w:pStyle w:val="Default"/>
        <w:numPr>
          <w:ilvl w:val="0"/>
          <w:numId w:val="23"/>
        </w:numPr>
        <w:rPr>
          <w:iCs/>
          <w:sz w:val="28"/>
          <w:szCs w:val="28"/>
          <w:lang w:val="en-US"/>
        </w:rPr>
      </w:pPr>
      <w:r w:rsidRPr="002506FE">
        <w:rPr>
          <w:iCs/>
          <w:sz w:val="28"/>
          <w:szCs w:val="28"/>
          <w:lang w:val="en-US"/>
        </w:rPr>
        <w:t xml:space="preserve">Fischer, T., Krauss, C. Deep Learning with Long Short-Term Memory Networks for Financial Market Predictions // European Journal of Operational Research. 2018. №270. p. 654 – 669. </w:t>
      </w:r>
    </w:p>
    <w:p w14:paraId="0FCBC462" w14:textId="77777777" w:rsidR="00051F9A" w:rsidRPr="002506FE" w:rsidRDefault="00051F9A" w:rsidP="00CD7B16">
      <w:pPr>
        <w:pStyle w:val="references"/>
        <w:numPr>
          <w:ilvl w:val="0"/>
          <w:numId w:val="23"/>
        </w:numPr>
        <w:spacing w:line="276" w:lineRule="auto"/>
        <w:rPr>
          <w:iCs/>
          <w:sz w:val="28"/>
          <w:szCs w:val="28"/>
        </w:rPr>
      </w:pPr>
      <w:r w:rsidRPr="002506FE">
        <w:rPr>
          <w:iCs/>
          <w:sz w:val="28"/>
          <w:szCs w:val="28"/>
        </w:rPr>
        <w:t>Ye. Bodyanskiy, Yu. Zaychenko, E. Pavlikovskaya, M. Samarina and Ye. Viktorov, The neo-fuzzy neural network structure optimization using the GMDH for the solving forecasting and classification problems, Proc. Int. Workshop on Inductive Modeling, Krynica, Poland, 2009, pp. 77</w:t>
      </w:r>
      <w:r w:rsidRPr="002506FE">
        <w:rPr>
          <w:iCs/>
          <w:sz w:val="28"/>
          <w:szCs w:val="28"/>
        </w:rPr>
        <w:noBreakHyphen/>
        <w:t>89.</w:t>
      </w:r>
    </w:p>
    <w:p w14:paraId="1739A23F" w14:textId="77777777" w:rsidR="00051F9A" w:rsidRPr="002506FE" w:rsidRDefault="00051F9A" w:rsidP="00CD7B16">
      <w:pPr>
        <w:pStyle w:val="references"/>
        <w:numPr>
          <w:ilvl w:val="0"/>
          <w:numId w:val="23"/>
        </w:numPr>
        <w:spacing w:line="276" w:lineRule="auto"/>
        <w:rPr>
          <w:iCs/>
          <w:sz w:val="28"/>
          <w:szCs w:val="28"/>
        </w:rPr>
      </w:pPr>
      <w:r w:rsidRPr="002506FE">
        <w:rPr>
          <w:iCs/>
          <w:sz w:val="28"/>
          <w:szCs w:val="28"/>
        </w:rPr>
        <w:t>Yu Zaychenko, G. Hamidov.</w:t>
      </w:r>
      <w:r w:rsidRPr="002506FE">
        <w:rPr>
          <w:b/>
          <w:iCs/>
          <w:sz w:val="28"/>
          <w:szCs w:val="28"/>
        </w:rPr>
        <w:t xml:space="preserve"> I. </w:t>
      </w:r>
      <w:r w:rsidRPr="002506FE">
        <w:rPr>
          <w:iCs/>
          <w:sz w:val="28"/>
          <w:szCs w:val="28"/>
        </w:rPr>
        <w:t>Varga. Medical images of breast tumors diagnostics with application of hybrid  CNN –FNN network. System Research and Information Technologies, 2018, № 4, pp. 37-47.</w:t>
      </w:r>
    </w:p>
    <w:p w14:paraId="1911F8AC" w14:textId="77777777" w:rsidR="00051F9A" w:rsidRPr="002506FE" w:rsidRDefault="00051F9A" w:rsidP="00CD7B16">
      <w:pPr>
        <w:pStyle w:val="p1a"/>
        <w:numPr>
          <w:ilvl w:val="0"/>
          <w:numId w:val="23"/>
        </w:numPr>
        <w:spacing w:line="240" w:lineRule="auto"/>
        <w:rPr>
          <w:rFonts w:ascii="Times New Roman" w:hAnsi="Times New Roman"/>
          <w:iCs/>
          <w:sz w:val="28"/>
          <w:szCs w:val="28"/>
        </w:rPr>
      </w:pPr>
      <w:proofErr w:type="spellStart"/>
      <w:r w:rsidRPr="002506FE">
        <w:rPr>
          <w:rFonts w:ascii="Times New Roman" w:hAnsi="Times New Roman"/>
          <w:iCs/>
          <w:sz w:val="28"/>
          <w:szCs w:val="28"/>
        </w:rPr>
        <w:t>Yuriy</w:t>
      </w:r>
      <w:proofErr w:type="spellEnd"/>
      <w:r w:rsidRPr="002506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06FE">
        <w:rPr>
          <w:rFonts w:ascii="Times New Roman" w:hAnsi="Times New Roman"/>
          <w:iCs/>
          <w:sz w:val="28"/>
          <w:szCs w:val="28"/>
        </w:rPr>
        <w:t>Zaychenko</w:t>
      </w:r>
      <w:proofErr w:type="spellEnd"/>
      <w:r w:rsidRPr="002506F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506FE">
        <w:rPr>
          <w:rFonts w:ascii="Times New Roman" w:hAnsi="Times New Roman"/>
          <w:iCs/>
          <w:sz w:val="28"/>
          <w:szCs w:val="28"/>
        </w:rPr>
        <w:t>Yevgeniy</w:t>
      </w:r>
      <w:proofErr w:type="spellEnd"/>
      <w:r w:rsidRPr="002506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06FE">
        <w:rPr>
          <w:rFonts w:ascii="Times New Roman" w:hAnsi="Times New Roman"/>
          <w:iCs/>
          <w:sz w:val="28"/>
          <w:szCs w:val="28"/>
        </w:rPr>
        <w:t>Bodyanskiy</w:t>
      </w:r>
      <w:proofErr w:type="spellEnd"/>
      <w:r w:rsidRPr="002506F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506FE">
        <w:rPr>
          <w:rFonts w:ascii="Times New Roman" w:hAnsi="Times New Roman"/>
          <w:iCs/>
          <w:sz w:val="28"/>
          <w:szCs w:val="28"/>
        </w:rPr>
        <w:t>Oleksii</w:t>
      </w:r>
      <w:proofErr w:type="spellEnd"/>
      <w:r w:rsidRPr="002506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06FE">
        <w:rPr>
          <w:rFonts w:ascii="Times New Roman" w:hAnsi="Times New Roman"/>
          <w:iCs/>
          <w:sz w:val="28"/>
          <w:szCs w:val="28"/>
        </w:rPr>
        <w:t>Tyshchenko</w:t>
      </w:r>
      <w:proofErr w:type="spellEnd"/>
      <w:r w:rsidRPr="002506F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506FE">
        <w:rPr>
          <w:rFonts w:ascii="Times New Roman" w:hAnsi="Times New Roman"/>
          <w:iCs/>
          <w:sz w:val="28"/>
          <w:szCs w:val="28"/>
        </w:rPr>
        <w:t>Olena</w:t>
      </w:r>
      <w:proofErr w:type="spellEnd"/>
      <w:r w:rsidRPr="002506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506FE">
        <w:rPr>
          <w:rFonts w:ascii="Times New Roman" w:hAnsi="Times New Roman"/>
          <w:iCs/>
          <w:sz w:val="28"/>
          <w:szCs w:val="28"/>
        </w:rPr>
        <w:t>Boiko</w:t>
      </w:r>
      <w:proofErr w:type="spellEnd"/>
      <w:r w:rsidRPr="002506FE">
        <w:rPr>
          <w:rFonts w:ascii="Times New Roman" w:hAnsi="Times New Roman"/>
          <w:iCs/>
          <w:sz w:val="28"/>
          <w:szCs w:val="28"/>
        </w:rPr>
        <w:t>, Galib Hamidov. Hybrid GMDH-neuro-fuzzy system and its training scheme. Int. Journal Information theories and Applications, 2018. vol.24, Number 2.-pp. 156-172.</w:t>
      </w:r>
    </w:p>
    <w:p w14:paraId="617D9149" w14:textId="77777777" w:rsidR="00051F9A" w:rsidRPr="002506FE" w:rsidRDefault="00051F9A" w:rsidP="00CD7B16">
      <w:pPr>
        <w:pStyle w:val="a0"/>
        <w:numPr>
          <w:ilvl w:val="0"/>
          <w:numId w:val="23"/>
        </w:numPr>
        <w:spacing w:after="200"/>
        <w:rPr>
          <w:iCs/>
        </w:rPr>
      </w:pPr>
      <w:proofErr w:type="spellStart"/>
      <w:r w:rsidRPr="002506FE">
        <w:rPr>
          <w:iCs/>
          <w:lang w:val="en-US"/>
        </w:rPr>
        <w:lastRenderedPageBreak/>
        <w:t>Yuriy</w:t>
      </w:r>
      <w:proofErr w:type="spellEnd"/>
      <w:r w:rsidRPr="002506FE">
        <w:rPr>
          <w:iCs/>
          <w:lang w:val="en-US"/>
        </w:rPr>
        <w:t xml:space="preserve"> </w:t>
      </w:r>
      <w:proofErr w:type="spellStart"/>
      <w:r w:rsidRPr="002506FE">
        <w:rPr>
          <w:iCs/>
          <w:lang w:val="en-US"/>
        </w:rPr>
        <w:t>Zaychenko</w:t>
      </w:r>
      <w:proofErr w:type="spellEnd"/>
      <w:r w:rsidRPr="002506FE">
        <w:rPr>
          <w:iCs/>
          <w:lang w:val="en-US"/>
        </w:rPr>
        <w:t xml:space="preserve">, </w:t>
      </w:r>
      <w:proofErr w:type="spellStart"/>
      <w:r w:rsidRPr="002506FE">
        <w:rPr>
          <w:iCs/>
          <w:lang w:val="en-US"/>
        </w:rPr>
        <w:t>Yevgeniy</w:t>
      </w:r>
      <w:proofErr w:type="spellEnd"/>
      <w:r w:rsidRPr="002506FE">
        <w:rPr>
          <w:iCs/>
          <w:lang w:val="en-US"/>
        </w:rPr>
        <w:t xml:space="preserve"> </w:t>
      </w:r>
      <w:proofErr w:type="spellStart"/>
      <w:r w:rsidRPr="002506FE">
        <w:rPr>
          <w:iCs/>
          <w:lang w:val="en-US"/>
        </w:rPr>
        <w:t>Bodyanskiy</w:t>
      </w:r>
      <w:proofErr w:type="spellEnd"/>
      <w:r w:rsidRPr="002506FE">
        <w:rPr>
          <w:iCs/>
          <w:lang w:val="en-US"/>
        </w:rPr>
        <w:t xml:space="preserve">, </w:t>
      </w:r>
      <w:proofErr w:type="spellStart"/>
      <w:r w:rsidRPr="002506FE">
        <w:rPr>
          <w:iCs/>
          <w:lang w:val="en-US"/>
        </w:rPr>
        <w:t>Olena</w:t>
      </w:r>
      <w:proofErr w:type="spellEnd"/>
      <w:r w:rsidRPr="002506FE">
        <w:rPr>
          <w:iCs/>
          <w:lang w:val="en-US"/>
        </w:rPr>
        <w:t xml:space="preserve"> </w:t>
      </w:r>
      <w:proofErr w:type="spellStart"/>
      <w:r w:rsidRPr="002506FE">
        <w:rPr>
          <w:iCs/>
          <w:lang w:val="en-US"/>
        </w:rPr>
        <w:t>Boiko</w:t>
      </w:r>
      <w:proofErr w:type="spellEnd"/>
      <w:r w:rsidRPr="002506FE">
        <w:rPr>
          <w:iCs/>
          <w:lang w:val="en-US"/>
        </w:rPr>
        <w:t xml:space="preserve">, </w:t>
      </w:r>
      <w:proofErr w:type="spellStart"/>
      <w:r w:rsidRPr="002506FE">
        <w:rPr>
          <w:iCs/>
          <w:lang w:val="en-US"/>
        </w:rPr>
        <w:t>Galib</w:t>
      </w:r>
      <w:proofErr w:type="spellEnd"/>
      <w:r w:rsidRPr="002506FE">
        <w:rPr>
          <w:iCs/>
          <w:lang w:val="en-US"/>
        </w:rPr>
        <w:t xml:space="preserve"> </w:t>
      </w:r>
      <w:proofErr w:type="spellStart"/>
      <w:r w:rsidRPr="002506FE">
        <w:rPr>
          <w:iCs/>
          <w:lang w:val="en-US"/>
        </w:rPr>
        <w:t>Hamidov</w:t>
      </w:r>
      <w:proofErr w:type="spellEnd"/>
      <w:r w:rsidRPr="002506FE">
        <w:rPr>
          <w:iCs/>
          <w:lang w:val="en-US"/>
        </w:rPr>
        <w:t xml:space="preserve"> .Evolving Hybrid GMDH-</w:t>
      </w:r>
      <w:proofErr w:type="spellStart"/>
      <w:r w:rsidRPr="002506FE">
        <w:rPr>
          <w:iCs/>
          <w:lang w:val="en-US"/>
        </w:rPr>
        <w:t>NeuroFuzzy</w:t>
      </w:r>
      <w:proofErr w:type="spellEnd"/>
      <w:r w:rsidRPr="002506FE">
        <w:rPr>
          <w:iCs/>
          <w:lang w:val="en-US"/>
        </w:rPr>
        <w:t xml:space="preserve"> Network and Its Application. </w:t>
      </w:r>
      <w:proofErr w:type="spellStart"/>
      <w:r w:rsidRPr="002506FE">
        <w:rPr>
          <w:iCs/>
        </w:rPr>
        <w:t>International</w:t>
      </w:r>
      <w:proofErr w:type="spellEnd"/>
      <w:r w:rsidRPr="002506FE">
        <w:rPr>
          <w:iCs/>
        </w:rPr>
        <w:t xml:space="preserve"> </w:t>
      </w:r>
      <w:proofErr w:type="spellStart"/>
      <w:r w:rsidRPr="002506FE">
        <w:rPr>
          <w:iCs/>
        </w:rPr>
        <w:t>conference</w:t>
      </w:r>
      <w:proofErr w:type="spellEnd"/>
      <w:r w:rsidRPr="002506FE">
        <w:rPr>
          <w:iCs/>
        </w:rPr>
        <w:t xml:space="preserve"> IEEE-SAIC 2018. </w:t>
      </w:r>
      <w:proofErr w:type="spellStart"/>
      <w:r w:rsidRPr="002506FE">
        <w:rPr>
          <w:iCs/>
        </w:rPr>
        <w:t>Kyiv</w:t>
      </w:r>
      <w:proofErr w:type="spellEnd"/>
      <w:r w:rsidRPr="002506FE">
        <w:rPr>
          <w:iCs/>
        </w:rPr>
        <w:t xml:space="preserve">, IASA, 8-11 </w:t>
      </w:r>
      <w:proofErr w:type="spellStart"/>
      <w:r w:rsidRPr="002506FE">
        <w:rPr>
          <w:iCs/>
        </w:rPr>
        <w:t>October</w:t>
      </w:r>
      <w:proofErr w:type="spellEnd"/>
      <w:r w:rsidRPr="002506FE">
        <w:rPr>
          <w:iCs/>
        </w:rPr>
        <w:t>, 2018.</w:t>
      </w:r>
    </w:p>
    <w:p w14:paraId="293B7D34" w14:textId="77777777" w:rsidR="00051F9A" w:rsidRPr="002506FE" w:rsidRDefault="00051F9A" w:rsidP="00CD7B16">
      <w:pPr>
        <w:pStyle w:val="a0"/>
        <w:numPr>
          <w:ilvl w:val="0"/>
          <w:numId w:val="23"/>
        </w:numPr>
        <w:spacing w:after="200"/>
        <w:rPr>
          <w:iCs/>
          <w:lang w:val="en-US"/>
        </w:rPr>
      </w:pPr>
      <w:r w:rsidRPr="002506FE">
        <w:rPr>
          <w:iCs/>
          <w:lang w:val="en-US"/>
        </w:rPr>
        <w:t>Yu</w:t>
      </w:r>
      <w:r w:rsidRPr="002506FE">
        <w:rPr>
          <w:iCs/>
        </w:rPr>
        <w:t xml:space="preserve">. </w:t>
      </w:r>
      <w:r w:rsidRPr="002506FE">
        <w:rPr>
          <w:iCs/>
          <w:lang w:val="en-US"/>
        </w:rPr>
        <w:t>P</w:t>
      </w:r>
      <w:r w:rsidRPr="002506FE">
        <w:rPr>
          <w:iCs/>
        </w:rPr>
        <w:t xml:space="preserve">. </w:t>
      </w:r>
      <w:proofErr w:type="spellStart"/>
      <w:r w:rsidRPr="002506FE">
        <w:rPr>
          <w:iCs/>
          <w:lang w:val="en-US"/>
        </w:rPr>
        <w:t>Zaychenko</w:t>
      </w:r>
      <w:proofErr w:type="spellEnd"/>
      <w:r w:rsidRPr="002506FE">
        <w:rPr>
          <w:iCs/>
        </w:rPr>
        <w:t xml:space="preserve">, </w:t>
      </w:r>
      <w:r w:rsidRPr="002506FE">
        <w:rPr>
          <w:rFonts w:eastAsia="Times New Roman"/>
          <w:iCs/>
          <w:lang w:val="en-US"/>
        </w:rPr>
        <w:t>Galib</w:t>
      </w:r>
      <w:r w:rsidRPr="002506FE">
        <w:rPr>
          <w:rFonts w:eastAsia="Times New Roman"/>
          <w:iCs/>
        </w:rPr>
        <w:t xml:space="preserve"> </w:t>
      </w:r>
      <w:r w:rsidRPr="002506FE">
        <w:rPr>
          <w:rFonts w:eastAsia="Times New Roman"/>
          <w:iCs/>
          <w:lang w:val="en-US"/>
        </w:rPr>
        <w:t xml:space="preserve">Hamidov. </w:t>
      </w:r>
      <w:r w:rsidRPr="002506FE">
        <w:rPr>
          <w:iCs/>
          <w:lang w:val="en-US"/>
        </w:rPr>
        <w:t xml:space="preserve">Inductive Modeling Method GMDH in </w:t>
      </w:r>
      <w:proofErr w:type="gramStart"/>
      <w:r w:rsidRPr="002506FE">
        <w:rPr>
          <w:iCs/>
          <w:lang w:val="en-US"/>
        </w:rPr>
        <w:t>the  Problems</w:t>
      </w:r>
      <w:proofErr w:type="gramEnd"/>
      <w:r w:rsidRPr="002506FE">
        <w:rPr>
          <w:iCs/>
          <w:lang w:val="en-US"/>
        </w:rPr>
        <w:t xml:space="preserve"> of Data Mining. –International Journal” Information Theory and Applications.”- </w:t>
      </w:r>
      <w:r w:rsidRPr="002506FE">
        <w:rPr>
          <w:iCs/>
        </w:rPr>
        <w:t xml:space="preserve">Vol.24, </w:t>
      </w:r>
      <w:proofErr w:type="spellStart"/>
      <w:r w:rsidRPr="002506FE">
        <w:rPr>
          <w:iCs/>
        </w:rPr>
        <w:t>Number</w:t>
      </w:r>
      <w:proofErr w:type="spellEnd"/>
      <w:r w:rsidRPr="002506FE">
        <w:rPr>
          <w:iCs/>
        </w:rPr>
        <w:t xml:space="preserve"> 2, 2017.-pp. 156-176</w:t>
      </w:r>
      <w:r w:rsidRPr="002506FE">
        <w:rPr>
          <w:iCs/>
          <w:lang w:val="en-US"/>
        </w:rPr>
        <w:t>.</w:t>
      </w:r>
    </w:p>
    <w:p w14:paraId="6A3F0C01" w14:textId="77777777" w:rsidR="00051F9A" w:rsidRPr="002506FE" w:rsidRDefault="00051F9A" w:rsidP="00CD7B16">
      <w:pPr>
        <w:pStyle w:val="a0"/>
        <w:numPr>
          <w:ilvl w:val="0"/>
          <w:numId w:val="23"/>
        </w:numPr>
        <w:spacing w:after="200"/>
        <w:rPr>
          <w:iCs/>
          <w:lang w:val="en-US"/>
        </w:rPr>
      </w:pPr>
      <w:proofErr w:type="spellStart"/>
      <w:r w:rsidRPr="002506FE">
        <w:rPr>
          <w:iCs/>
        </w:rPr>
        <w:t>Yevgeniy</w:t>
      </w:r>
      <w:proofErr w:type="spellEnd"/>
      <w:r w:rsidRPr="002506FE">
        <w:rPr>
          <w:iCs/>
        </w:rPr>
        <w:t xml:space="preserve"> </w:t>
      </w:r>
      <w:proofErr w:type="spellStart"/>
      <w:r w:rsidRPr="002506FE">
        <w:rPr>
          <w:iCs/>
        </w:rPr>
        <w:t>Bodyanskiy</w:t>
      </w:r>
      <w:proofErr w:type="spellEnd"/>
      <w:r w:rsidRPr="002506FE">
        <w:rPr>
          <w:iCs/>
          <w:lang w:val="en-US"/>
        </w:rPr>
        <w:t xml:space="preserve">, </w:t>
      </w:r>
      <w:proofErr w:type="spellStart"/>
      <w:r w:rsidRPr="002506FE">
        <w:rPr>
          <w:iCs/>
        </w:rPr>
        <w:t>Nonna</w:t>
      </w:r>
      <w:proofErr w:type="spellEnd"/>
      <w:r w:rsidRPr="002506FE">
        <w:rPr>
          <w:iCs/>
        </w:rPr>
        <w:t xml:space="preserve"> </w:t>
      </w:r>
      <w:proofErr w:type="spellStart"/>
      <w:r w:rsidRPr="002506FE">
        <w:rPr>
          <w:iCs/>
        </w:rPr>
        <w:t>Kulishova</w:t>
      </w:r>
      <w:proofErr w:type="spellEnd"/>
      <w:r w:rsidRPr="002506FE">
        <w:rPr>
          <w:iCs/>
          <w:lang w:val="en-US"/>
        </w:rPr>
        <w:t xml:space="preserve">, </w:t>
      </w:r>
      <w:proofErr w:type="spellStart"/>
      <w:r w:rsidRPr="002506FE">
        <w:rPr>
          <w:iCs/>
          <w:lang w:val="en-US"/>
        </w:rPr>
        <w:t>Yuriy</w:t>
      </w:r>
      <w:proofErr w:type="spellEnd"/>
      <w:r w:rsidRPr="002506FE">
        <w:rPr>
          <w:iCs/>
          <w:lang w:val="en-US"/>
        </w:rPr>
        <w:t xml:space="preserve"> </w:t>
      </w:r>
      <w:proofErr w:type="spellStart"/>
      <w:r w:rsidRPr="002506FE">
        <w:rPr>
          <w:iCs/>
          <w:lang w:val="en-US"/>
        </w:rPr>
        <w:t>Zaychenko</w:t>
      </w:r>
      <w:proofErr w:type="spellEnd"/>
      <w:r w:rsidRPr="002506FE">
        <w:rPr>
          <w:iCs/>
          <w:lang w:val="en-US"/>
        </w:rPr>
        <w:t xml:space="preserve">, </w:t>
      </w:r>
      <w:proofErr w:type="spellStart"/>
      <w:r w:rsidRPr="002506FE">
        <w:rPr>
          <w:iCs/>
          <w:lang w:val="en-US"/>
        </w:rPr>
        <w:t>Galib</w:t>
      </w:r>
      <w:proofErr w:type="spellEnd"/>
      <w:r w:rsidRPr="002506FE">
        <w:rPr>
          <w:iCs/>
          <w:lang w:val="en-US"/>
        </w:rPr>
        <w:t xml:space="preserve"> </w:t>
      </w:r>
      <w:proofErr w:type="spellStart"/>
      <w:r w:rsidRPr="002506FE">
        <w:rPr>
          <w:iCs/>
          <w:lang w:val="en-US"/>
        </w:rPr>
        <w:t>Hamidov</w:t>
      </w:r>
      <w:proofErr w:type="spellEnd"/>
      <w:r w:rsidRPr="002506FE">
        <w:rPr>
          <w:iCs/>
          <w:lang w:val="en-US"/>
        </w:rPr>
        <w:t xml:space="preserve">. </w:t>
      </w:r>
      <w:proofErr w:type="spellStart"/>
      <w:r w:rsidRPr="002506FE">
        <w:rPr>
          <w:iCs/>
        </w:rPr>
        <w:t>Spline-Orthogonal</w:t>
      </w:r>
      <w:proofErr w:type="spellEnd"/>
      <w:r w:rsidRPr="002506FE">
        <w:rPr>
          <w:iCs/>
        </w:rPr>
        <w:t xml:space="preserve"> </w:t>
      </w:r>
      <w:proofErr w:type="spellStart"/>
      <w:r w:rsidRPr="002506FE">
        <w:rPr>
          <w:iCs/>
        </w:rPr>
        <w:t>Extended</w:t>
      </w:r>
      <w:proofErr w:type="spellEnd"/>
      <w:r w:rsidRPr="002506FE">
        <w:rPr>
          <w:iCs/>
        </w:rPr>
        <w:t xml:space="preserve"> </w:t>
      </w:r>
      <w:proofErr w:type="spellStart"/>
      <w:r w:rsidRPr="002506FE">
        <w:rPr>
          <w:iCs/>
        </w:rPr>
        <w:t>Neo-Fuzzy</w:t>
      </w:r>
      <w:proofErr w:type="spellEnd"/>
      <w:r w:rsidRPr="002506FE">
        <w:rPr>
          <w:iCs/>
        </w:rPr>
        <w:t xml:space="preserve"> </w:t>
      </w:r>
      <w:proofErr w:type="spellStart"/>
      <w:r w:rsidRPr="002506FE">
        <w:rPr>
          <w:iCs/>
        </w:rPr>
        <w:t>Neuron</w:t>
      </w:r>
      <w:proofErr w:type="spellEnd"/>
      <w:r w:rsidRPr="002506FE">
        <w:rPr>
          <w:iCs/>
          <w:lang w:val="en-US"/>
        </w:rPr>
        <w:t xml:space="preserve">. International conference CISP- BMEI 2019. </w:t>
      </w:r>
    </w:p>
    <w:p w14:paraId="0FBC7395" w14:textId="7913212F" w:rsidR="00051F9A" w:rsidRPr="002506FE" w:rsidRDefault="00051F9A" w:rsidP="00CD7B16">
      <w:pPr>
        <w:pStyle w:val="a0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eastAsia="Times New Roman"/>
          <w:iCs/>
          <w:color w:val="5C5B5B"/>
          <w:lang w:val="en-US" w:eastAsia="ru-RU"/>
        </w:rPr>
      </w:pPr>
      <w:proofErr w:type="spellStart"/>
      <w:r w:rsidRPr="002506FE">
        <w:rPr>
          <w:iCs/>
          <w:lang w:val="en-US"/>
        </w:rPr>
        <w:t>Yevgeniy</w:t>
      </w:r>
      <w:proofErr w:type="spellEnd"/>
      <w:r w:rsidRPr="002506FE">
        <w:rPr>
          <w:iCs/>
          <w:lang w:val="en-US"/>
        </w:rPr>
        <w:t xml:space="preserve"> </w:t>
      </w:r>
      <w:proofErr w:type="spellStart"/>
      <w:r w:rsidRPr="002506FE">
        <w:rPr>
          <w:iCs/>
          <w:lang w:val="en-US"/>
        </w:rPr>
        <w:t>Bodyanskiy</w:t>
      </w:r>
      <w:proofErr w:type="spellEnd"/>
      <w:r w:rsidRPr="002506FE">
        <w:rPr>
          <w:iCs/>
          <w:lang w:val="en-US"/>
        </w:rPr>
        <w:t xml:space="preserve">, </w:t>
      </w:r>
      <w:proofErr w:type="spellStart"/>
      <w:r w:rsidRPr="002506FE">
        <w:rPr>
          <w:iCs/>
          <w:lang w:val="en-US"/>
        </w:rPr>
        <w:t>Yuriy</w:t>
      </w:r>
      <w:proofErr w:type="spellEnd"/>
      <w:r w:rsidRPr="002506FE">
        <w:rPr>
          <w:iCs/>
          <w:lang w:val="en-US"/>
        </w:rPr>
        <w:t xml:space="preserve"> </w:t>
      </w:r>
      <w:proofErr w:type="spellStart"/>
      <w:r w:rsidRPr="002506FE">
        <w:rPr>
          <w:iCs/>
          <w:lang w:val="en-US"/>
        </w:rPr>
        <w:t>Zaychenko</w:t>
      </w:r>
      <w:proofErr w:type="spellEnd"/>
      <w:r w:rsidRPr="002506FE">
        <w:rPr>
          <w:iCs/>
          <w:lang w:val="en-US"/>
        </w:rPr>
        <w:t xml:space="preserve">, </w:t>
      </w:r>
      <w:proofErr w:type="spellStart"/>
      <w:r w:rsidRPr="002506FE">
        <w:rPr>
          <w:iCs/>
          <w:lang w:val="en-US"/>
        </w:rPr>
        <w:t>Olena</w:t>
      </w:r>
      <w:proofErr w:type="spellEnd"/>
      <w:r w:rsidRPr="002506FE">
        <w:rPr>
          <w:iCs/>
          <w:lang w:val="en-US"/>
        </w:rPr>
        <w:t xml:space="preserve"> </w:t>
      </w:r>
      <w:proofErr w:type="spellStart"/>
      <w:r w:rsidRPr="002506FE">
        <w:rPr>
          <w:iCs/>
          <w:lang w:val="en-US"/>
        </w:rPr>
        <w:t>Boiko</w:t>
      </w:r>
      <w:proofErr w:type="spellEnd"/>
      <w:r w:rsidRPr="002506FE">
        <w:rPr>
          <w:iCs/>
          <w:lang w:val="en-US"/>
        </w:rPr>
        <w:t xml:space="preserve">, </w:t>
      </w:r>
      <w:proofErr w:type="spellStart"/>
      <w:r w:rsidRPr="002506FE">
        <w:rPr>
          <w:iCs/>
          <w:lang w:val="en-US"/>
        </w:rPr>
        <w:t>Galib</w:t>
      </w:r>
      <w:proofErr w:type="spellEnd"/>
      <w:r w:rsidRPr="002506FE">
        <w:rPr>
          <w:iCs/>
          <w:lang w:val="en-US"/>
        </w:rPr>
        <w:t xml:space="preserve"> </w:t>
      </w:r>
      <w:proofErr w:type="spellStart"/>
      <w:r w:rsidRPr="002506FE">
        <w:rPr>
          <w:iCs/>
          <w:lang w:val="en-US"/>
        </w:rPr>
        <w:t>Hamidov</w:t>
      </w:r>
      <w:proofErr w:type="spellEnd"/>
      <w:r w:rsidRPr="002506FE">
        <w:rPr>
          <w:iCs/>
          <w:lang w:val="en-US"/>
        </w:rPr>
        <w:t>, Anna Zelikman.</w:t>
      </w:r>
      <w:r w:rsidRPr="002506FE">
        <w:rPr>
          <w:iCs/>
          <w:lang w:val="en-US"/>
        </w:rPr>
        <w:tab/>
        <w:t xml:space="preserve">The Hybrid GMDH-Neo-fuzzy Neural Network in Forecasting Problems in Financial Sphere. </w:t>
      </w:r>
      <w:r w:rsidRPr="002506FE">
        <w:rPr>
          <w:iCs/>
          <w:lang w:val="en-US"/>
        </w:rPr>
        <w:tab/>
        <w:t xml:space="preserve">Intern. </w:t>
      </w:r>
      <w:proofErr w:type="gramStart"/>
      <w:r w:rsidRPr="002506FE">
        <w:rPr>
          <w:iCs/>
          <w:lang w:val="en-US"/>
        </w:rPr>
        <w:t>conference</w:t>
      </w:r>
      <w:proofErr w:type="gramEnd"/>
      <w:r w:rsidRPr="002506FE">
        <w:rPr>
          <w:iCs/>
          <w:lang w:val="en-US"/>
        </w:rPr>
        <w:t xml:space="preserve"> IEEE SAIC 2020  in book “Advances in Intelligent Computing”, Springer,202</w:t>
      </w:r>
      <w:r w:rsidR="00660C29" w:rsidRPr="002506FE">
        <w:rPr>
          <w:iCs/>
        </w:rPr>
        <w:t>2</w:t>
      </w:r>
      <w:r w:rsidRPr="002506FE">
        <w:rPr>
          <w:iCs/>
          <w:lang w:val="en-US"/>
        </w:rPr>
        <w:t>. v.1075</w:t>
      </w:r>
      <w:proofErr w:type="gramStart"/>
      <w:r w:rsidRPr="002506FE">
        <w:rPr>
          <w:iCs/>
          <w:lang w:val="en-US"/>
        </w:rPr>
        <w:t>,  p.221</w:t>
      </w:r>
      <w:proofErr w:type="gramEnd"/>
      <w:r w:rsidRPr="002506FE">
        <w:rPr>
          <w:iCs/>
          <w:lang w:val="en-US"/>
        </w:rPr>
        <w:t xml:space="preserve">-225 </w:t>
      </w:r>
      <w:r w:rsidR="00AA502B" w:rsidRPr="002506FE">
        <w:rPr>
          <w:iCs/>
        </w:rPr>
        <w:t>.</w:t>
      </w:r>
    </w:p>
    <w:p w14:paraId="76D17F4F" w14:textId="77777777" w:rsidR="00AA502B" w:rsidRPr="002506FE" w:rsidRDefault="00AA502B" w:rsidP="00AA502B">
      <w:pPr>
        <w:pStyle w:val="a0"/>
        <w:shd w:val="clear" w:color="auto" w:fill="FFFFFF"/>
        <w:spacing w:before="100" w:beforeAutospacing="1" w:after="100" w:afterAutospacing="1"/>
        <w:rPr>
          <w:rFonts w:eastAsia="Times New Roman"/>
          <w:color w:val="5C5B5B"/>
          <w:lang w:val="en-US" w:eastAsia="ru-RU"/>
        </w:rPr>
      </w:pPr>
    </w:p>
    <w:p w14:paraId="6E2E7488" w14:textId="77777777" w:rsidR="00CB39CD" w:rsidRPr="002506FE" w:rsidRDefault="008629A0" w:rsidP="00B45453">
      <w:pPr>
        <w:pStyle w:val="1"/>
        <w:numPr>
          <w:ilvl w:val="0"/>
          <w:numId w:val="0"/>
        </w:numPr>
        <w:shd w:val="clear" w:color="auto" w:fill="BFBFBF"/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506FE">
        <w:rPr>
          <w:rFonts w:ascii="Times New Roman" w:hAnsi="Times New Roman"/>
          <w:sz w:val="28"/>
          <w:szCs w:val="28"/>
        </w:rPr>
        <w:t>Навчальний контент</w:t>
      </w:r>
    </w:p>
    <w:p w14:paraId="073975BA" w14:textId="77777777" w:rsidR="00CB39CD" w:rsidRPr="002506FE" w:rsidRDefault="008629A0" w:rsidP="007C6D5F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Методика опанування навчальної дисципліни (освітнього компонента)</w:t>
      </w:r>
    </w:p>
    <w:p w14:paraId="49329BB6" w14:textId="64C80019" w:rsidR="00D85911" w:rsidRPr="002506FE" w:rsidRDefault="00F4467F" w:rsidP="00F4467F">
      <w:pPr>
        <w:spacing w:line="240" w:lineRule="auto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Після отримання індивідуального завдання студент повинен ознайомитись з запропонованою літературою і </w:t>
      </w:r>
      <w:r w:rsidR="00D85911"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</w:t>
      </w: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робит</w:t>
      </w:r>
      <w:r w:rsidR="006D5317"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її огляд. Наступним кроком студент в залежності від теми завдання обирає тип та архітектуру нейронної мережі, </w:t>
      </w:r>
      <w:proofErr w:type="spellStart"/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грунтовно</w:t>
      </w:r>
      <w:proofErr w:type="spellEnd"/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вибирає алгоритми її навчання, розробляє програмний продукт, вибирає відповідний </w:t>
      </w:r>
      <w:proofErr w:type="spellStart"/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датасет</w:t>
      </w:r>
      <w:proofErr w:type="spellEnd"/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Р</w:t>
      </w:r>
      <w:r w:rsidR="00D85911"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зробляє програмний продукт , проводить його тестування. Після цього виконує експериментальні дослідження на обраному </w:t>
      </w:r>
      <w:proofErr w:type="spellStart"/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датасеті</w:t>
      </w:r>
      <w:proofErr w:type="spellEnd"/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, виконує аналіз експериментальних результатів, використовуючи відповідні метрики якості ( точність</w:t>
      </w:r>
      <w:r w:rsidR="00D85911"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чутливість тощо</w:t>
      </w:r>
      <w:r w:rsidR="00D85911"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42661ED6" w14:textId="2EA0D4B6" w:rsidR="00CB39CD" w:rsidRPr="002506FE" w:rsidRDefault="00F4467F" w:rsidP="00F4467F">
      <w:pPr>
        <w:spacing w:line="240" w:lineRule="auto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D85911"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D85911"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необхідності , якщо це вказано в завданн</w:t>
      </w:r>
      <w:r w:rsidR="00D85911"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49675D"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проводить порівняльний аналіз якості розробленого програмного продукту з альтернативними відомими методами ( алгоритмами) і робить загальний висновок щодо виконаного дослідження</w:t>
      </w:r>
      <w:r w:rsidR="00147614"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2B9CF68" w14:textId="3042623C" w:rsidR="00CB39CD" w:rsidRPr="002506FE" w:rsidRDefault="008629A0" w:rsidP="007C6D5F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</w:t>
      </w:r>
      <w:r w:rsidR="0013511C" w:rsidRPr="002506F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стійна робота 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521"/>
        <w:gridCol w:w="992"/>
        <w:gridCol w:w="928"/>
      </w:tblGrid>
      <w:tr w:rsidR="00C541E6" w:rsidRPr="002506FE" w14:paraId="3242F6A5" w14:textId="77777777" w:rsidTr="00DA2AEA">
        <w:tc>
          <w:tcPr>
            <w:tcW w:w="1242" w:type="dxa"/>
            <w:vMerge w:val="restart"/>
            <w:vAlign w:val="center"/>
          </w:tcPr>
          <w:p w14:paraId="0D56B68E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Тиждень семестру</w:t>
            </w:r>
          </w:p>
        </w:tc>
        <w:tc>
          <w:tcPr>
            <w:tcW w:w="6521" w:type="dxa"/>
            <w:vMerge w:val="restart"/>
            <w:vAlign w:val="center"/>
          </w:tcPr>
          <w:p w14:paraId="52A61D08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Назва етапу роботи</w:t>
            </w:r>
          </w:p>
        </w:tc>
        <w:tc>
          <w:tcPr>
            <w:tcW w:w="1920" w:type="dxa"/>
            <w:gridSpan w:val="2"/>
            <w:vAlign w:val="center"/>
          </w:tcPr>
          <w:p w14:paraId="49B4A5A1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Навчальний час</w:t>
            </w:r>
          </w:p>
        </w:tc>
      </w:tr>
      <w:tr w:rsidR="00C541E6" w:rsidRPr="002506FE" w14:paraId="058DD898" w14:textId="77777777" w:rsidTr="00DA2AEA">
        <w:tc>
          <w:tcPr>
            <w:tcW w:w="1242" w:type="dxa"/>
            <w:vMerge/>
            <w:vAlign w:val="center"/>
          </w:tcPr>
          <w:p w14:paraId="4DFCD3A9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1" w:type="dxa"/>
            <w:vMerge/>
            <w:vAlign w:val="center"/>
          </w:tcPr>
          <w:p w14:paraId="7750CB50" w14:textId="77777777" w:rsidR="00147614" w:rsidRPr="002506FE" w:rsidRDefault="00147614" w:rsidP="00DA2AEA">
            <w:pPr>
              <w:spacing w:line="240" w:lineRule="auto"/>
              <w:jc w:val="center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vAlign w:val="center"/>
          </w:tcPr>
          <w:p w14:paraId="7194C2DB" w14:textId="77777777" w:rsidR="00147614" w:rsidRPr="002506FE" w:rsidRDefault="00147614" w:rsidP="00DA2AEA">
            <w:pPr>
              <w:spacing w:line="240" w:lineRule="auto"/>
              <w:jc w:val="center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Ауд</w:t>
            </w:r>
            <w:proofErr w:type="spellEnd"/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28" w:type="dxa"/>
            <w:vAlign w:val="center"/>
          </w:tcPr>
          <w:p w14:paraId="73044311" w14:textId="77777777" w:rsidR="00147614" w:rsidRPr="002506FE" w:rsidRDefault="00147614" w:rsidP="00DA2AEA">
            <w:pPr>
              <w:spacing w:line="240" w:lineRule="auto"/>
              <w:jc w:val="center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СРС</w:t>
            </w:r>
          </w:p>
        </w:tc>
      </w:tr>
      <w:tr w:rsidR="00C541E6" w:rsidRPr="002506FE" w14:paraId="2EBEC685" w14:textId="77777777" w:rsidTr="00DA2AEA">
        <w:tc>
          <w:tcPr>
            <w:tcW w:w="1242" w:type="dxa"/>
          </w:tcPr>
          <w:p w14:paraId="2DBAE49C" w14:textId="77777777" w:rsidR="00147614" w:rsidRPr="002506FE" w:rsidRDefault="00147614" w:rsidP="00DA2AEA">
            <w:pPr>
              <w:spacing w:line="240" w:lineRule="auto"/>
              <w:jc w:val="center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6521" w:type="dxa"/>
          </w:tcPr>
          <w:p w14:paraId="75E100A5" w14:textId="77777777" w:rsidR="00147614" w:rsidRPr="002506FE" w:rsidRDefault="00147614" w:rsidP="00DA2AEA">
            <w:pPr>
              <w:spacing w:line="240" w:lineRule="auto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Отримання теми та завдання</w:t>
            </w:r>
          </w:p>
        </w:tc>
        <w:tc>
          <w:tcPr>
            <w:tcW w:w="992" w:type="dxa"/>
          </w:tcPr>
          <w:p w14:paraId="53E2C130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8" w:type="dxa"/>
          </w:tcPr>
          <w:p w14:paraId="3D1A2308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C541E6" w:rsidRPr="002506FE" w14:paraId="3D511C5E" w14:textId="77777777" w:rsidTr="00DA2AEA">
        <w:tc>
          <w:tcPr>
            <w:tcW w:w="1242" w:type="dxa"/>
          </w:tcPr>
          <w:p w14:paraId="67D2A345" w14:textId="77777777" w:rsidR="00147614" w:rsidRPr="002506FE" w:rsidRDefault="00147614" w:rsidP="00DA2AEA">
            <w:pPr>
              <w:spacing w:line="240" w:lineRule="auto"/>
              <w:jc w:val="center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3-5</w:t>
            </w:r>
          </w:p>
        </w:tc>
        <w:tc>
          <w:tcPr>
            <w:tcW w:w="6521" w:type="dxa"/>
          </w:tcPr>
          <w:p w14:paraId="16CE8ECC" w14:textId="77777777" w:rsidR="00147614" w:rsidRPr="002506FE" w:rsidRDefault="00147614" w:rsidP="00DA2AEA">
            <w:pPr>
              <w:spacing w:line="240" w:lineRule="auto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Підбір та вивчення літератури</w:t>
            </w:r>
          </w:p>
        </w:tc>
        <w:tc>
          <w:tcPr>
            <w:tcW w:w="992" w:type="dxa"/>
          </w:tcPr>
          <w:p w14:paraId="0D48DDD6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8" w:type="dxa"/>
          </w:tcPr>
          <w:p w14:paraId="3F731749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C541E6" w:rsidRPr="002506FE" w14:paraId="77CA284B" w14:textId="77777777" w:rsidTr="00DA2AEA">
        <w:tc>
          <w:tcPr>
            <w:tcW w:w="1242" w:type="dxa"/>
          </w:tcPr>
          <w:p w14:paraId="6BBA1B9C" w14:textId="77777777" w:rsidR="00147614" w:rsidRPr="002506FE" w:rsidRDefault="00147614" w:rsidP="00DA2AEA">
            <w:pPr>
              <w:spacing w:line="240" w:lineRule="auto"/>
              <w:jc w:val="center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6-7</w:t>
            </w:r>
          </w:p>
        </w:tc>
        <w:tc>
          <w:tcPr>
            <w:tcW w:w="6521" w:type="dxa"/>
          </w:tcPr>
          <w:p w14:paraId="5DC22B3A" w14:textId="5D93A57B" w:rsidR="00147614" w:rsidRPr="002506FE" w:rsidRDefault="00147614" w:rsidP="00DA2AEA">
            <w:pPr>
              <w:spacing w:line="240" w:lineRule="auto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Виконання огляд</w:t>
            </w:r>
            <w:r w:rsidR="00D85911"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 та аналізу </w:t>
            </w: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85911"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літератури</w:t>
            </w:r>
          </w:p>
        </w:tc>
        <w:tc>
          <w:tcPr>
            <w:tcW w:w="992" w:type="dxa"/>
          </w:tcPr>
          <w:p w14:paraId="7D013E23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8" w:type="dxa"/>
          </w:tcPr>
          <w:p w14:paraId="33B9BE66" w14:textId="4B70DA24" w:rsidR="00147614" w:rsidRPr="002506FE" w:rsidRDefault="00E849F1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C541E6" w:rsidRPr="002506FE" w14:paraId="6D98863C" w14:textId="77777777" w:rsidTr="00DA2AEA">
        <w:tc>
          <w:tcPr>
            <w:tcW w:w="1242" w:type="dxa"/>
          </w:tcPr>
          <w:p w14:paraId="2178ABE6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8-10</w:t>
            </w:r>
          </w:p>
        </w:tc>
        <w:tc>
          <w:tcPr>
            <w:tcW w:w="6521" w:type="dxa"/>
          </w:tcPr>
          <w:p w14:paraId="2D676AB3" w14:textId="42555B23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Виконання розділу з </w:t>
            </w:r>
            <w:r w:rsidR="00D85911"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вибору архітектуру нейронної мережі ( чіткої або нечіткої)</w:t>
            </w:r>
          </w:p>
        </w:tc>
        <w:tc>
          <w:tcPr>
            <w:tcW w:w="992" w:type="dxa"/>
          </w:tcPr>
          <w:p w14:paraId="73752E30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8" w:type="dxa"/>
          </w:tcPr>
          <w:p w14:paraId="7179ED7B" w14:textId="795DDB84" w:rsidR="00147614" w:rsidRPr="002506FE" w:rsidRDefault="0017465F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C541E6" w:rsidRPr="002506FE" w14:paraId="27C9DDDD" w14:textId="77777777" w:rsidTr="00DA2AEA">
        <w:tc>
          <w:tcPr>
            <w:tcW w:w="1242" w:type="dxa"/>
          </w:tcPr>
          <w:p w14:paraId="0F62A40F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521" w:type="dxa"/>
          </w:tcPr>
          <w:p w14:paraId="563C9B74" w14:textId="19BB3393" w:rsidR="00147614" w:rsidRPr="002506FE" w:rsidRDefault="00D85911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Вибір або розробка алгоритму навчання або самонавчання нейронної мережі</w:t>
            </w:r>
          </w:p>
        </w:tc>
        <w:tc>
          <w:tcPr>
            <w:tcW w:w="992" w:type="dxa"/>
          </w:tcPr>
          <w:p w14:paraId="6E24A055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8" w:type="dxa"/>
          </w:tcPr>
          <w:p w14:paraId="0E27CC00" w14:textId="533361FE" w:rsidR="00147614" w:rsidRPr="002506FE" w:rsidRDefault="00E849F1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C541E6" w:rsidRPr="002506FE" w14:paraId="332CCF10" w14:textId="77777777" w:rsidTr="00DA2AEA">
        <w:tc>
          <w:tcPr>
            <w:tcW w:w="1242" w:type="dxa"/>
          </w:tcPr>
          <w:p w14:paraId="0651342A" w14:textId="466B844C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12</w:t>
            </w:r>
          </w:p>
        </w:tc>
        <w:tc>
          <w:tcPr>
            <w:tcW w:w="6521" w:type="dxa"/>
          </w:tcPr>
          <w:p w14:paraId="744AF0AB" w14:textId="3256E8C0" w:rsidR="00147614" w:rsidRPr="002506FE" w:rsidRDefault="00D85911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Вибір відповідного </w:t>
            </w:r>
            <w:proofErr w:type="spellStart"/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датасета</w:t>
            </w:r>
            <w:proofErr w:type="spellEnd"/>
            <w:r w:rsidR="00147614"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згідно з темою курсової роботи</w:t>
            </w:r>
          </w:p>
        </w:tc>
        <w:tc>
          <w:tcPr>
            <w:tcW w:w="992" w:type="dxa"/>
          </w:tcPr>
          <w:p w14:paraId="79FFBFE9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8" w:type="dxa"/>
          </w:tcPr>
          <w:p w14:paraId="63724E25" w14:textId="4A3FD6FD" w:rsidR="00147614" w:rsidRPr="002506FE" w:rsidRDefault="0017465F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C541E6" w:rsidRPr="002506FE" w14:paraId="53B33609" w14:textId="77777777" w:rsidTr="0017465F">
        <w:trPr>
          <w:trHeight w:val="443"/>
        </w:trPr>
        <w:tc>
          <w:tcPr>
            <w:tcW w:w="1242" w:type="dxa"/>
          </w:tcPr>
          <w:p w14:paraId="591068AF" w14:textId="01C9AEC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17465F"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</w:t>
            </w:r>
            <w:r w:rsidR="0017465F"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6521" w:type="dxa"/>
          </w:tcPr>
          <w:p w14:paraId="658CF38A" w14:textId="7D3684E7" w:rsidR="00147614" w:rsidRPr="002506FE" w:rsidRDefault="0017465F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</w:t>
            </w:r>
            <w:r w:rsidR="00147614"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програмного продукту </w:t>
            </w:r>
            <w:r w:rsidR="00D85911"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його тестування</w:t>
            </w:r>
          </w:p>
        </w:tc>
        <w:tc>
          <w:tcPr>
            <w:tcW w:w="992" w:type="dxa"/>
          </w:tcPr>
          <w:p w14:paraId="6B67D989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8" w:type="dxa"/>
          </w:tcPr>
          <w:p w14:paraId="0A1145E6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C541E6" w:rsidRPr="002506FE" w14:paraId="2FDB7FE6" w14:textId="77777777" w:rsidTr="00DA2AEA">
        <w:tc>
          <w:tcPr>
            <w:tcW w:w="1242" w:type="dxa"/>
          </w:tcPr>
          <w:p w14:paraId="1D2CDAED" w14:textId="6A3B2E71" w:rsidR="00147614" w:rsidRPr="002506FE" w:rsidRDefault="00147614" w:rsidP="00DA2AEA">
            <w:pPr>
              <w:spacing w:line="240" w:lineRule="auto"/>
              <w:jc w:val="center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17465F"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6521" w:type="dxa"/>
          </w:tcPr>
          <w:p w14:paraId="5CD77FE7" w14:textId="35315717" w:rsidR="00147614" w:rsidRPr="002506FE" w:rsidRDefault="0017465F" w:rsidP="00DA2AEA">
            <w:pPr>
              <w:spacing w:line="240" w:lineRule="auto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Проведення експериментальних досліджень та їх аналіз</w:t>
            </w:r>
          </w:p>
        </w:tc>
        <w:tc>
          <w:tcPr>
            <w:tcW w:w="992" w:type="dxa"/>
          </w:tcPr>
          <w:p w14:paraId="52529789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8" w:type="dxa"/>
          </w:tcPr>
          <w:p w14:paraId="458C3BB6" w14:textId="77777777" w:rsidR="00147614" w:rsidRPr="002506FE" w:rsidRDefault="00147614" w:rsidP="00DA2AEA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C541E6" w:rsidRPr="002506FE" w14:paraId="128B0AB1" w14:textId="77777777" w:rsidTr="00DA2AEA">
        <w:tc>
          <w:tcPr>
            <w:tcW w:w="1242" w:type="dxa"/>
          </w:tcPr>
          <w:p w14:paraId="0721DBDC" w14:textId="50D7EC0E" w:rsidR="0017465F" w:rsidRPr="002506FE" w:rsidRDefault="0017465F" w:rsidP="0017465F">
            <w:pPr>
              <w:spacing w:line="240" w:lineRule="auto"/>
              <w:jc w:val="center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6521" w:type="dxa"/>
          </w:tcPr>
          <w:p w14:paraId="38FC2CC3" w14:textId="21D012BC" w:rsidR="0017465F" w:rsidRPr="002506FE" w:rsidRDefault="0017465F" w:rsidP="0017465F">
            <w:pPr>
              <w:spacing w:line="240" w:lineRule="auto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Написання  курсової роботи </w:t>
            </w:r>
          </w:p>
        </w:tc>
        <w:tc>
          <w:tcPr>
            <w:tcW w:w="992" w:type="dxa"/>
          </w:tcPr>
          <w:p w14:paraId="3D4E0444" w14:textId="77777777" w:rsidR="0017465F" w:rsidRPr="002506FE" w:rsidRDefault="0017465F" w:rsidP="0017465F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8" w:type="dxa"/>
          </w:tcPr>
          <w:p w14:paraId="75066CDB" w14:textId="15533B14" w:rsidR="0017465F" w:rsidRPr="002506FE" w:rsidRDefault="0017465F" w:rsidP="0017465F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C541E6" w:rsidRPr="002506FE" w14:paraId="22DF8370" w14:textId="77777777" w:rsidTr="00DA2AEA">
        <w:tc>
          <w:tcPr>
            <w:tcW w:w="1242" w:type="dxa"/>
          </w:tcPr>
          <w:p w14:paraId="234B10E1" w14:textId="1CF59B4B" w:rsidR="0017465F" w:rsidRPr="002506FE" w:rsidRDefault="0017465F" w:rsidP="0017465F">
            <w:pPr>
              <w:spacing w:line="240" w:lineRule="auto"/>
              <w:jc w:val="center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6521" w:type="dxa"/>
          </w:tcPr>
          <w:p w14:paraId="11D34FD3" w14:textId="0631066C" w:rsidR="0017465F" w:rsidRPr="002506FE" w:rsidRDefault="0017465F" w:rsidP="0017465F">
            <w:pPr>
              <w:spacing w:line="240" w:lineRule="auto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Подання курсової роботи на перевірку</w:t>
            </w:r>
          </w:p>
        </w:tc>
        <w:tc>
          <w:tcPr>
            <w:tcW w:w="992" w:type="dxa"/>
          </w:tcPr>
          <w:p w14:paraId="72A9FB16" w14:textId="77777777" w:rsidR="0017465F" w:rsidRPr="002506FE" w:rsidRDefault="0017465F" w:rsidP="0017465F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8" w:type="dxa"/>
          </w:tcPr>
          <w:p w14:paraId="7E1265FC" w14:textId="77777777" w:rsidR="0017465F" w:rsidRPr="002506FE" w:rsidRDefault="0017465F" w:rsidP="0017465F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1E6" w:rsidRPr="002506FE" w14:paraId="6FD6B1A0" w14:textId="77777777" w:rsidTr="00DA2AEA">
        <w:tc>
          <w:tcPr>
            <w:tcW w:w="1242" w:type="dxa"/>
          </w:tcPr>
          <w:p w14:paraId="12C658AC" w14:textId="77777777" w:rsidR="0017465F" w:rsidRPr="002506FE" w:rsidRDefault="0017465F" w:rsidP="0017465F">
            <w:pPr>
              <w:spacing w:line="240" w:lineRule="auto"/>
              <w:jc w:val="center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6521" w:type="dxa"/>
          </w:tcPr>
          <w:p w14:paraId="5E448836" w14:textId="77777777" w:rsidR="0017465F" w:rsidRPr="002506FE" w:rsidRDefault="0017465F" w:rsidP="0017465F">
            <w:pPr>
              <w:spacing w:line="240" w:lineRule="auto"/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Захист курсової роботи</w:t>
            </w:r>
          </w:p>
        </w:tc>
        <w:tc>
          <w:tcPr>
            <w:tcW w:w="992" w:type="dxa"/>
          </w:tcPr>
          <w:p w14:paraId="062A75A2" w14:textId="77777777" w:rsidR="0017465F" w:rsidRPr="002506FE" w:rsidRDefault="0017465F" w:rsidP="0017465F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28" w:type="dxa"/>
          </w:tcPr>
          <w:p w14:paraId="25EF7E8D" w14:textId="2C29563E" w:rsidR="0017465F" w:rsidRPr="002506FE" w:rsidRDefault="00E849F1" w:rsidP="0017465F">
            <w:pPr>
              <w:tabs>
                <w:tab w:val="left" w:pos="94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</w:tbl>
    <w:p w14:paraId="1A692F21" w14:textId="77777777" w:rsidR="00CB39CD" w:rsidRPr="002506FE" w:rsidRDefault="008629A0" w:rsidP="00B45453">
      <w:pPr>
        <w:pStyle w:val="1"/>
        <w:numPr>
          <w:ilvl w:val="0"/>
          <w:numId w:val="0"/>
        </w:numPr>
        <w:shd w:val="clear" w:color="auto" w:fill="BFBFBF"/>
        <w:spacing w:line="240" w:lineRule="auto"/>
        <w:ind w:left="360"/>
        <w:jc w:val="center"/>
        <w:rPr>
          <w:rFonts w:ascii="Times New Roman" w:hAnsi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ascii="Times New Roman" w:hAnsi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Політика та контроль</w:t>
      </w:r>
    </w:p>
    <w:p w14:paraId="5041BCF6" w14:textId="77777777" w:rsidR="00CB39CD" w:rsidRPr="002506FE" w:rsidRDefault="008629A0" w:rsidP="007C6D5F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ascii="Times New Roman" w:hAnsi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Політика навчальної дисципліни (освітнього компонента)</w:t>
      </w:r>
    </w:p>
    <w:p w14:paraId="04FAF726" w14:textId="1B03E6AB" w:rsidR="00CB39CD" w:rsidRPr="002506FE" w:rsidRDefault="008629A0">
      <w:pPr>
        <w:spacing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Політика та принципи академічної доброчесності, етична поведінка студентів визначені у Кодексі честі </w:t>
      </w:r>
      <w:hyperlink r:id="rId7">
        <w:r w:rsidRPr="002506FE">
          <w:rPr>
            <w:rFonts w:eastAsia="Calibri"/>
            <w:color w:val="000000" w:themeColor="text1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https://kpi.ua/code</w:t>
        </w:r>
      </w:hyperlink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C4AEF94" w14:textId="77777777" w:rsidR="005C5BCD" w:rsidRPr="002506FE" w:rsidRDefault="005C5BCD" w:rsidP="005C5BCD">
      <w:pPr>
        <w:pStyle w:val="af3"/>
        <w:kinsoku w:val="0"/>
        <w:overflowPunct w:val="0"/>
        <w:spacing w:before="53"/>
        <w:ind w:left="606" w:firstLine="0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Політика_та_контроль"/>
      <w:bookmarkStart w:id="2" w:name="5._Політика_навчальної_дисципліни_(освіт"/>
      <w:bookmarkEnd w:id="1"/>
      <w:bookmarkEnd w:id="2"/>
      <w:r w:rsidRPr="002506F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Вимоги, яких має дотримуватися студент в рамках даної дисципліни:</w:t>
      </w:r>
    </w:p>
    <w:p w14:paraId="51D5D908" w14:textId="77777777" w:rsidR="005C5BCD" w:rsidRPr="002506FE" w:rsidRDefault="005C5BCD" w:rsidP="005C5BCD">
      <w:pPr>
        <w:pStyle w:val="a0"/>
        <w:numPr>
          <w:ilvl w:val="0"/>
          <w:numId w:val="20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1" w:line="279" w:lineRule="exact"/>
        <w:ind w:left="832" w:hanging="433"/>
        <w:contextualSpacing w:val="0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самостійно виконувати всі завдання передбачені змістом навчальної дисципліни;</w:t>
      </w:r>
    </w:p>
    <w:p w14:paraId="13F3E0B3" w14:textId="77777777" w:rsidR="005C5BCD" w:rsidRPr="002506FE" w:rsidRDefault="005C5BCD" w:rsidP="005C5BCD">
      <w:pPr>
        <w:pStyle w:val="a0"/>
        <w:numPr>
          <w:ilvl w:val="0"/>
          <w:numId w:val="20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279" w:lineRule="exact"/>
        <w:ind w:left="832" w:hanging="433"/>
        <w:contextualSpacing w:val="0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дотримуватись календарного плану виконання робіт</w:t>
      </w:r>
    </w:p>
    <w:p w14:paraId="0DFFEFDF" w14:textId="6B0D28AD" w:rsidR="005C5BCD" w:rsidRPr="002506FE" w:rsidRDefault="005C5BCD" w:rsidP="005C5BCD">
      <w:pPr>
        <w:pStyle w:val="a0"/>
        <w:numPr>
          <w:ilvl w:val="0"/>
          <w:numId w:val="20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240" w:lineRule="auto"/>
        <w:ind w:left="759" w:right="107" w:hanging="360"/>
        <w:contextualSpacing w:val="0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дотримуватись політики академічної доброчесності, визначеної у Кодексі честі Національного технічного університету України «Київський політехнічний інституті мені Ігоря Сікорського».</w:t>
      </w:r>
    </w:p>
    <w:p w14:paraId="72DE5787" w14:textId="77777777" w:rsidR="0049675D" w:rsidRPr="002506FE" w:rsidRDefault="0049675D" w:rsidP="0049675D">
      <w:pPr>
        <w:pStyle w:val="a0"/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240" w:lineRule="auto"/>
        <w:ind w:left="759" w:right="107"/>
        <w:contextualSpacing w:val="0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A2045F" w14:textId="1595E54A" w:rsidR="005C5BCD" w:rsidRPr="002506FE" w:rsidRDefault="00E849F1" w:rsidP="005C5BCD">
      <w:pPr>
        <w:pStyle w:val="1"/>
        <w:numPr>
          <w:ilvl w:val="0"/>
          <w:numId w:val="0"/>
        </w:numPr>
        <w:kinsoku w:val="0"/>
        <w:overflowPunct w:val="0"/>
        <w:rPr>
          <w:rFonts w:ascii="Times New Roman" w:hAnsi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6._Види_контролю_та_рейтингова_система_о"/>
      <w:bookmarkEnd w:id="3"/>
      <w:r w:rsidRPr="002506FE">
        <w:rPr>
          <w:rFonts w:ascii="Times New Roman" w:hAnsi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5C5BCD" w:rsidRPr="002506FE">
        <w:rPr>
          <w:rFonts w:ascii="Times New Roman" w:hAnsi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Види контролю та рейтингова система оцінювання результатів навчання (РСО)</w:t>
      </w:r>
    </w:p>
    <w:p w14:paraId="188E797F" w14:textId="77777777" w:rsidR="005C5BCD" w:rsidRPr="002506FE" w:rsidRDefault="005C5BCD" w:rsidP="005C5BCD">
      <w:pPr>
        <w:pStyle w:val="af3"/>
        <w:kinsoku w:val="0"/>
        <w:overflowPunct w:val="0"/>
        <w:spacing w:before="121"/>
        <w:ind w:left="606" w:firstLine="0"/>
        <w:rPr>
          <w:rFonts w:ascii="Times New Roman" w:hAnsi="Times New Roman"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ascii="Times New Roman" w:hAnsi="Times New Roman"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Семестровий контроль: залік у формі усного захисту курсової роботи.</w:t>
      </w:r>
    </w:p>
    <w:p w14:paraId="2CD7AD78" w14:textId="77777777" w:rsidR="005C5BCD" w:rsidRPr="002506FE" w:rsidRDefault="005C5BCD" w:rsidP="005C5BCD">
      <w:pPr>
        <w:pStyle w:val="af3"/>
        <w:kinsoku w:val="0"/>
        <w:overflowPunct w:val="0"/>
        <w:spacing w:before="43"/>
        <w:ind w:left="40" w:firstLine="0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РСО курсової роботи має дві складові:</w:t>
      </w:r>
    </w:p>
    <w:p w14:paraId="69268E23" w14:textId="77777777" w:rsidR="005C5BCD" w:rsidRPr="002506FE" w:rsidRDefault="005C5BCD" w:rsidP="005C5BCD">
      <w:pPr>
        <w:pStyle w:val="a0"/>
        <w:numPr>
          <w:ilvl w:val="0"/>
          <w:numId w:val="19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стартова – характеризує якість пояснювальної записки, текстового та графічного (ілюстративного) матеріалу:  дотримання  встановленого  графіка  виконання  курсової  роботи,  сучасність  та обґрунтування прийнятих рішень, правильність застосування методів аналізу і розрахунку, якість оформлення, виконання вимог нормативних документів, якість графічного матеріалу і дотримання вимог стандартів тощо. Розмір стартової складової дорівнює 70 балів;</w:t>
      </w:r>
    </w:p>
    <w:p w14:paraId="0727C1BD" w14:textId="77777777" w:rsidR="005C5BCD" w:rsidRPr="002506FE" w:rsidRDefault="005C5BCD" w:rsidP="005C5BCD">
      <w:pPr>
        <w:pStyle w:val="a0"/>
        <w:numPr>
          <w:ilvl w:val="0"/>
          <w:numId w:val="19"/>
        </w:numPr>
        <w:tabs>
          <w:tab w:val="left" w:pos="295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40" w:right="106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складова захисту – характеризує якість захисту курсової роботи: якість доповіді, ступінь володіння матеріалом, ступінь обґрунтування прийнятих рішень, вміння захищати свою думку, відповідей на запитання членів комісії з проведення семестрового контролю тощо.- 30 балів;</w:t>
      </w:r>
    </w:p>
    <w:p w14:paraId="1B402E27" w14:textId="77777777" w:rsidR="005C5BCD" w:rsidRPr="002506FE" w:rsidRDefault="005C5BCD" w:rsidP="005C5BCD">
      <w:pPr>
        <w:pStyle w:val="af3"/>
        <w:kinsoku w:val="0"/>
        <w:overflowPunct w:val="0"/>
        <w:spacing w:before="10"/>
        <w:ind w:firstLine="0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C52722" w14:textId="77777777" w:rsidR="00D35179" w:rsidRPr="002506FE" w:rsidRDefault="00D35179" w:rsidP="00D35179">
      <w:pPr>
        <w:pStyle w:val="af3"/>
        <w:kinsoku w:val="0"/>
        <w:overflowPunct w:val="0"/>
        <w:ind w:left="40" w:firstLine="0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Система і критерії оцінювання характеристик стартової складової та складової захисту.</w:t>
      </w:r>
    </w:p>
    <w:p w14:paraId="777AEC2F" w14:textId="77777777" w:rsidR="00D35179" w:rsidRPr="002506FE" w:rsidRDefault="00D35179" w:rsidP="00D35179">
      <w:pPr>
        <w:pStyle w:val="a0"/>
        <w:numPr>
          <w:ilvl w:val="1"/>
          <w:numId w:val="19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line="240" w:lineRule="auto"/>
        <w:ind w:hanging="433"/>
        <w:contextualSpacing w:val="0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стартова складова</w:t>
      </w: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1C3C70D" w14:textId="77777777" w:rsidR="00D35179" w:rsidRPr="002506FE" w:rsidRDefault="00D35179" w:rsidP="00D35179">
      <w:pPr>
        <w:pStyle w:val="a0"/>
        <w:numPr>
          <w:ilvl w:val="0"/>
          <w:numId w:val="19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якість аналізу предметної області – до 5 балів;</w:t>
      </w:r>
    </w:p>
    <w:p w14:paraId="0EB820DB" w14:textId="77777777" w:rsidR="00D35179" w:rsidRPr="002506FE" w:rsidRDefault="00D35179" w:rsidP="00D35179">
      <w:pPr>
        <w:pStyle w:val="a0"/>
        <w:numPr>
          <w:ilvl w:val="0"/>
          <w:numId w:val="19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якість обґрунтування вибору інструментів розробки та формулювання постановки задачі- до 5 балів;</w:t>
      </w:r>
    </w:p>
    <w:p w14:paraId="48D130F3" w14:textId="77777777" w:rsidR="00D35179" w:rsidRPr="002506FE" w:rsidRDefault="00D35179" w:rsidP="00D35179">
      <w:pPr>
        <w:pStyle w:val="a0"/>
        <w:numPr>
          <w:ilvl w:val="0"/>
          <w:numId w:val="19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повнота і коректність опису методів та алгоритмів навчання ( самонавчання) та класифікації або прогнозування  – до 5 балів;</w:t>
      </w:r>
    </w:p>
    <w:p w14:paraId="1C4FA762" w14:textId="77777777" w:rsidR="00D35179" w:rsidRPr="002506FE" w:rsidRDefault="00D35179" w:rsidP="00D35179">
      <w:pPr>
        <w:pStyle w:val="a0"/>
        <w:numPr>
          <w:ilvl w:val="0"/>
          <w:numId w:val="19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якість обґрунтування використання даних та їх представлення в програмі – до 5 балів;</w:t>
      </w:r>
    </w:p>
    <w:p w14:paraId="36D50A8E" w14:textId="77777777" w:rsidR="00D35179" w:rsidRPr="002506FE" w:rsidRDefault="00D35179" w:rsidP="00D35179">
      <w:pPr>
        <w:pStyle w:val="a0"/>
        <w:numPr>
          <w:ilvl w:val="0"/>
          <w:numId w:val="19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якість розробки інтерфейсу – 10 балів;</w:t>
      </w:r>
    </w:p>
    <w:p w14:paraId="2602CD05" w14:textId="77777777" w:rsidR="00D35179" w:rsidRPr="002506FE" w:rsidRDefault="00D35179" w:rsidP="00D35179">
      <w:pPr>
        <w:pStyle w:val="a0"/>
        <w:numPr>
          <w:ilvl w:val="0"/>
          <w:numId w:val="19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якість та складність написання коду програми – 15 балів;</w:t>
      </w:r>
    </w:p>
    <w:p w14:paraId="547FEDB7" w14:textId="77777777" w:rsidR="00D35179" w:rsidRPr="002506FE" w:rsidRDefault="00D35179" w:rsidP="00D35179">
      <w:pPr>
        <w:pStyle w:val="a0"/>
        <w:numPr>
          <w:ilvl w:val="0"/>
          <w:numId w:val="19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якість тестування розробленої програми – 5 балів;</w:t>
      </w:r>
    </w:p>
    <w:p w14:paraId="4ACF6876" w14:textId="77777777" w:rsidR="00D35179" w:rsidRPr="002506FE" w:rsidRDefault="00D35179" w:rsidP="00D35179">
      <w:pPr>
        <w:pStyle w:val="a0"/>
        <w:numPr>
          <w:ilvl w:val="0"/>
          <w:numId w:val="19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якість проведення експериментальних досліджень та аналізу результатів-10 балів</w:t>
      </w:r>
    </w:p>
    <w:p w14:paraId="11E74EB0" w14:textId="77777777" w:rsidR="00D35179" w:rsidRPr="002506FE" w:rsidRDefault="00D35179" w:rsidP="00D35179">
      <w:pPr>
        <w:pStyle w:val="a0"/>
        <w:numPr>
          <w:ilvl w:val="0"/>
          <w:numId w:val="19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якість оформлення пояснювальної записки – 10 балів;</w:t>
      </w:r>
    </w:p>
    <w:p w14:paraId="71C264EA" w14:textId="77777777" w:rsidR="00D35179" w:rsidRPr="002506FE" w:rsidRDefault="00D35179" w:rsidP="00D35179">
      <w:pPr>
        <w:pStyle w:val="a0"/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Усього-до  70 балів</w:t>
      </w:r>
    </w:p>
    <w:p w14:paraId="49A660F0" w14:textId="3E7E2487" w:rsidR="00D35179" w:rsidRPr="002506FE" w:rsidRDefault="00D35179" w:rsidP="00D35179">
      <w:pPr>
        <w:pStyle w:val="a0"/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складова захисту курсової роботи:</w:t>
      </w:r>
    </w:p>
    <w:p w14:paraId="0EE1C1D0" w14:textId="77777777" w:rsidR="00D35179" w:rsidRPr="002506FE" w:rsidRDefault="00D35179" w:rsidP="00D35179">
      <w:pPr>
        <w:pStyle w:val="a0"/>
        <w:numPr>
          <w:ilvl w:val="0"/>
          <w:numId w:val="19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ступінь володіння теоретичним матеріалом та термінологією – до 5 балів</w:t>
      </w:r>
    </w:p>
    <w:p w14:paraId="05D50E40" w14:textId="77777777" w:rsidR="00D35179" w:rsidRPr="002506FE" w:rsidRDefault="00D35179" w:rsidP="00D35179">
      <w:pPr>
        <w:pStyle w:val="a0"/>
        <w:numPr>
          <w:ilvl w:val="0"/>
          <w:numId w:val="19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ступінь володіння алгоритмом програми та розуміння особливостей роботи програми, вміння </w:t>
      </w:r>
      <w:proofErr w:type="spellStart"/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внести</w:t>
      </w:r>
      <w:proofErr w:type="spellEnd"/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зміни в код – до 15 балів;</w:t>
      </w:r>
    </w:p>
    <w:p w14:paraId="59905DE1" w14:textId="77777777" w:rsidR="00D35179" w:rsidRPr="002506FE" w:rsidRDefault="00D35179" w:rsidP="00D35179">
      <w:pPr>
        <w:pStyle w:val="a0"/>
        <w:numPr>
          <w:ilvl w:val="0"/>
          <w:numId w:val="19"/>
        </w:numPr>
        <w:tabs>
          <w:tab w:val="left" w:pos="276"/>
        </w:tabs>
        <w:kinsoku w:val="0"/>
        <w:overflowPunct w:val="0"/>
        <w:autoSpaceDE w:val="0"/>
        <w:autoSpaceDN w:val="0"/>
        <w:adjustRightInd w:val="0"/>
        <w:spacing w:line="240" w:lineRule="auto"/>
        <w:ind w:left="40" w:right="104" w:firstLine="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вміння презентувати розробку – до 10 балів.</w:t>
      </w:r>
    </w:p>
    <w:p w14:paraId="126E5629" w14:textId="77777777" w:rsidR="00D35179" w:rsidRPr="002506FE" w:rsidRDefault="00D35179" w:rsidP="00D35179">
      <w:pPr>
        <w:pStyle w:val="a0"/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1" w:line="272" w:lineRule="exact"/>
        <w:ind w:left="2160"/>
        <w:contextualSpacing w:val="0"/>
        <w:jc w:val="both"/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EC1912" w14:textId="77777777" w:rsidR="00D35179" w:rsidRPr="002506FE" w:rsidRDefault="00D35179" w:rsidP="00D35179">
      <w:pPr>
        <w:pStyle w:val="af3"/>
        <w:kinsoku w:val="0"/>
        <w:overflowPunct w:val="0"/>
        <w:ind w:left="40" w:firstLine="0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ascii="Times New Roman" w:hAnsi="Times New Roman"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Після захисту курсової роботи комісія з проведення семестрового контролю підсумовує бали за стартовою складовою та складовою захисту, зводить до рейтингової оцінки та переводить до оцінок за університетською шкалою</w:t>
      </w:r>
      <w:r w:rsidRPr="002506F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58A8787" w14:textId="77777777" w:rsidR="00D35179" w:rsidRPr="002506FE" w:rsidRDefault="00D35179" w:rsidP="00D35179">
      <w:pPr>
        <w:pStyle w:val="af3"/>
        <w:kinsoku w:val="0"/>
        <w:overflowPunct w:val="0"/>
        <w:ind w:left="40" w:firstLine="0"/>
        <w:rPr>
          <w:rFonts w:ascii="Times New Roman" w:hAnsi="Times New Roman"/>
          <w:sz w:val="28"/>
          <w:szCs w:val="28"/>
        </w:rPr>
      </w:pPr>
    </w:p>
    <w:p w14:paraId="735D0001" w14:textId="77777777" w:rsidR="00E849F1" w:rsidRPr="002506FE" w:rsidRDefault="00E849F1" w:rsidP="00DC6682">
      <w:pPr>
        <w:pStyle w:val="af3"/>
        <w:kinsoku w:val="0"/>
        <w:overflowPunct w:val="0"/>
        <w:ind w:left="40" w:firstLine="0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F2B22B" w14:textId="77777777" w:rsidR="00CB39CD" w:rsidRPr="002506FE" w:rsidRDefault="0086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Таблиця відповідності рейтингових балів оцінкам за університетською шкалою:</w:t>
      </w:r>
    </w:p>
    <w:tbl>
      <w:tblPr>
        <w:tblStyle w:val="afd"/>
        <w:tblW w:w="8996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617"/>
      </w:tblGrid>
      <w:tr w:rsidR="00C541E6" w:rsidRPr="002506FE" w14:paraId="76EAA5C2" w14:textId="77777777">
        <w:tc>
          <w:tcPr>
            <w:tcW w:w="6379" w:type="dxa"/>
            <w:vAlign w:val="center"/>
          </w:tcPr>
          <w:p w14:paraId="04A9DEB0" w14:textId="77777777" w:rsidR="00CB39CD" w:rsidRPr="002506FE" w:rsidRDefault="008629A0" w:rsidP="00C810E6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Бали:</w:t>
            </w:r>
          </w:p>
        </w:tc>
        <w:tc>
          <w:tcPr>
            <w:tcW w:w="2617" w:type="dxa"/>
            <w:vAlign w:val="center"/>
          </w:tcPr>
          <w:p w14:paraId="03D0A8DC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Оцінка</w:t>
            </w:r>
          </w:p>
        </w:tc>
      </w:tr>
      <w:tr w:rsidR="00C541E6" w:rsidRPr="002506FE" w14:paraId="51BB67B0" w14:textId="77777777">
        <w:trPr>
          <w:cantSplit/>
        </w:trPr>
        <w:tc>
          <w:tcPr>
            <w:tcW w:w="6379" w:type="dxa"/>
            <w:vAlign w:val="center"/>
          </w:tcPr>
          <w:p w14:paraId="22E5F944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100…95</w:t>
            </w:r>
          </w:p>
        </w:tc>
        <w:tc>
          <w:tcPr>
            <w:tcW w:w="2617" w:type="dxa"/>
            <w:vAlign w:val="center"/>
          </w:tcPr>
          <w:p w14:paraId="6B986DDB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Відмінно</w:t>
            </w:r>
          </w:p>
        </w:tc>
      </w:tr>
      <w:tr w:rsidR="00C541E6" w:rsidRPr="002506FE" w14:paraId="524BA4E0" w14:textId="77777777">
        <w:trPr>
          <w:cantSplit/>
        </w:trPr>
        <w:tc>
          <w:tcPr>
            <w:tcW w:w="6379" w:type="dxa"/>
            <w:vAlign w:val="center"/>
          </w:tcPr>
          <w:p w14:paraId="1D85B1F7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94…85</w:t>
            </w:r>
          </w:p>
        </w:tc>
        <w:tc>
          <w:tcPr>
            <w:tcW w:w="2617" w:type="dxa"/>
            <w:vAlign w:val="center"/>
          </w:tcPr>
          <w:p w14:paraId="2D092134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Дуже добре</w:t>
            </w:r>
          </w:p>
        </w:tc>
      </w:tr>
      <w:tr w:rsidR="00C541E6" w:rsidRPr="002506FE" w14:paraId="23A7A4C5" w14:textId="77777777">
        <w:trPr>
          <w:cantSplit/>
        </w:trPr>
        <w:tc>
          <w:tcPr>
            <w:tcW w:w="6379" w:type="dxa"/>
            <w:vAlign w:val="center"/>
          </w:tcPr>
          <w:p w14:paraId="3B010F2D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84…75</w:t>
            </w:r>
          </w:p>
        </w:tc>
        <w:tc>
          <w:tcPr>
            <w:tcW w:w="2617" w:type="dxa"/>
            <w:vAlign w:val="center"/>
          </w:tcPr>
          <w:p w14:paraId="32AFF71B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Добре</w:t>
            </w:r>
          </w:p>
        </w:tc>
      </w:tr>
      <w:tr w:rsidR="00C541E6" w:rsidRPr="002506FE" w14:paraId="642C49FE" w14:textId="77777777">
        <w:trPr>
          <w:cantSplit/>
        </w:trPr>
        <w:tc>
          <w:tcPr>
            <w:tcW w:w="6379" w:type="dxa"/>
            <w:vAlign w:val="center"/>
          </w:tcPr>
          <w:p w14:paraId="7168EADC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74…65</w:t>
            </w:r>
          </w:p>
        </w:tc>
        <w:tc>
          <w:tcPr>
            <w:tcW w:w="2617" w:type="dxa"/>
            <w:vAlign w:val="center"/>
          </w:tcPr>
          <w:p w14:paraId="6106FD32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Задовільно</w:t>
            </w:r>
          </w:p>
        </w:tc>
      </w:tr>
      <w:tr w:rsidR="00C541E6" w:rsidRPr="002506FE" w14:paraId="096BE0F5" w14:textId="77777777">
        <w:trPr>
          <w:cantSplit/>
        </w:trPr>
        <w:tc>
          <w:tcPr>
            <w:tcW w:w="6379" w:type="dxa"/>
            <w:vAlign w:val="center"/>
          </w:tcPr>
          <w:p w14:paraId="121F8585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64…60</w:t>
            </w:r>
          </w:p>
        </w:tc>
        <w:tc>
          <w:tcPr>
            <w:tcW w:w="2617" w:type="dxa"/>
            <w:vAlign w:val="center"/>
          </w:tcPr>
          <w:p w14:paraId="5E51F689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Достатньо</w:t>
            </w:r>
          </w:p>
        </w:tc>
      </w:tr>
      <w:tr w:rsidR="00C541E6" w:rsidRPr="002506FE" w14:paraId="2C3543E1" w14:textId="77777777">
        <w:tc>
          <w:tcPr>
            <w:tcW w:w="6379" w:type="dxa"/>
            <w:vAlign w:val="center"/>
          </w:tcPr>
          <w:p w14:paraId="0AA1BBCC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Менше 60</w:t>
            </w:r>
          </w:p>
        </w:tc>
        <w:tc>
          <w:tcPr>
            <w:tcW w:w="2617" w:type="dxa"/>
            <w:vAlign w:val="center"/>
          </w:tcPr>
          <w:p w14:paraId="79AE3BB3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Незадовільно</w:t>
            </w:r>
          </w:p>
        </w:tc>
      </w:tr>
      <w:tr w:rsidR="00C541E6" w:rsidRPr="002506FE" w14:paraId="606BED1A" w14:textId="77777777">
        <w:tc>
          <w:tcPr>
            <w:tcW w:w="6379" w:type="dxa"/>
            <w:vAlign w:val="center"/>
          </w:tcPr>
          <w:p w14:paraId="1279E057" w14:textId="113435E9" w:rsidR="00835A3E" w:rsidRPr="002506FE" w:rsidRDefault="00835A3E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 виконано умови допуску</w:t>
            </w:r>
          </w:p>
        </w:tc>
        <w:tc>
          <w:tcPr>
            <w:tcW w:w="2617" w:type="dxa"/>
            <w:vAlign w:val="center"/>
          </w:tcPr>
          <w:p w14:paraId="68A015A9" w14:textId="77777777" w:rsidR="00CB39CD" w:rsidRPr="002506FE" w:rsidRDefault="008629A0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 допущено</w:t>
            </w:r>
          </w:p>
        </w:tc>
      </w:tr>
      <w:tr w:rsidR="00C541E6" w:rsidRPr="002506FE" w14:paraId="4F423932" w14:textId="77777777">
        <w:tc>
          <w:tcPr>
            <w:tcW w:w="6379" w:type="dxa"/>
            <w:vAlign w:val="center"/>
          </w:tcPr>
          <w:p w14:paraId="34E871F6" w14:textId="77777777" w:rsidR="00E849F1" w:rsidRPr="002506FE" w:rsidRDefault="00E849F1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vAlign w:val="center"/>
          </w:tcPr>
          <w:p w14:paraId="5468B059" w14:textId="77777777" w:rsidR="00E849F1" w:rsidRPr="002506FE" w:rsidRDefault="00E849F1">
            <w:pPr>
              <w:spacing w:line="240" w:lineRule="auto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773F030" w14:textId="77777777" w:rsidR="00CB39CD" w:rsidRPr="002506FE" w:rsidRDefault="008629A0" w:rsidP="007C6D5F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ascii="Times New Roman" w:hAnsi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Додаткова інформація з дисципліни (освітнього компонента)</w:t>
      </w:r>
    </w:p>
    <w:p w14:paraId="25D230F0" w14:textId="77777777" w:rsidR="00CB39CD" w:rsidRPr="002506FE" w:rsidRDefault="00B20F7B">
      <w:pPr>
        <w:spacing w:after="120" w:line="240" w:lineRule="auto"/>
        <w:jc w:val="center"/>
        <w:rPr>
          <w:rFonts w:eastAsia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Орієнтовний перелік тем курсових робіт</w:t>
      </w:r>
      <w:r w:rsidR="008629A0" w:rsidRPr="002506FE">
        <w:rPr>
          <w:rFonts w:eastAsia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4EFEE28" w14:textId="193A9892" w:rsidR="00B20F7B" w:rsidRPr="002506FE" w:rsidRDefault="00B20F7B" w:rsidP="00C541E6">
      <w:pPr>
        <w:pStyle w:val="a0"/>
        <w:spacing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eading=h.gjdgxs" w:colFirst="0" w:colLast="0"/>
      <w:bookmarkEnd w:id="4"/>
    </w:p>
    <w:tbl>
      <w:tblPr>
        <w:tblpPr w:leftFromText="180" w:rightFromText="180" w:vertAnchor="text" w:horzAnchor="page" w:tblpX="1" w:tblpY="123"/>
        <w:tblW w:w="31680" w:type="dxa"/>
        <w:tblLook w:val="04A0" w:firstRow="1" w:lastRow="0" w:firstColumn="1" w:lastColumn="0" w:noHBand="0" w:noVBand="1"/>
      </w:tblPr>
      <w:tblGrid>
        <w:gridCol w:w="25335"/>
        <w:gridCol w:w="269"/>
        <w:gridCol w:w="269"/>
        <w:gridCol w:w="269"/>
        <w:gridCol w:w="269"/>
        <w:gridCol w:w="3778"/>
        <w:gridCol w:w="1491"/>
      </w:tblGrid>
      <w:tr w:rsidR="0013511C" w:rsidRPr="002506FE" w14:paraId="3B911370" w14:textId="77777777" w:rsidTr="00440860">
        <w:trPr>
          <w:gridAfter w:val="2"/>
          <w:wAfter w:w="5269" w:type="dxa"/>
          <w:trHeight w:val="300"/>
        </w:trPr>
        <w:tc>
          <w:tcPr>
            <w:tcW w:w="26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301A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Порівняльний аналіз нейронних мереж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Back</w:t>
            </w:r>
            <w:proofErr w:type="spellEnd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propagation</w:t>
            </w:r>
            <w:proofErr w:type="spellEnd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РБФ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нейромереж</w:t>
            </w:r>
            <w:proofErr w:type="spellEnd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задачах</w:t>
            </w:r>
          </w:p>
          <w:p w14:paraId="088042D8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прогнозування  в економіці та фінансовій сфері</w:t>
            </w:r>
          </w:p>
        </w:tc>
      </w:tr>
      <w:tr w:rsidR="0013511C" w:rsidRPr="002506FE" w14:paraId="4B9CDB9A" w14:textId="77777777" w:rsidTr="00440860">
        <w:trPr>
          <w:gridAfter w:val="2"/>
          <w:wAfter w:w="5269" w:type="dxa"/>
          <w:trHeight w:val="300"/>
        </w:trPr>
        <w:tc>
          <w:tcPr>
            <w:tcW w:w="26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87A7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Дослідження нечіткого алгоритму МГУА для задач прогнозування в економіці </w:t>
            </w:r>
          </w:p>
          <w:p w14:paraId="6797F4F2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 фінансовій сфері та порівняння з чітким МГУА</w:t>
            </w:r>
          </w:p>
        </w:tc>
      </w:tr>
      <w:tr w:rsidR="0013511C" w:rsidRPr="002506FE" w14:paraId="3FC33B67" w14:textId="77777777" w:rsidTr="00440860">
        <w:trPr>
          <w:gridAfter w:val="2"/>
          <w:wAfter w:w="5269" w:type="dxa"/>
          <w:trHeight w:val="300"/>
        </w:trPr>
        <w:tc>
          <w:tcPr>
            <w:tcW w:w="2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8E2B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Порівняльний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аналіз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нечітких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нейронних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мереж ANFIS </w:t>
            </w:r>
            <w:proofErr w:type="gram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  TSK</w:t>
            </w:r>
            <w:proofErr w:type="gram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задачах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прогнозування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FD7DEB0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фінансовій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сфері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252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6292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11C" w:rsidRPr="002506FE" w14:paraId="4F66270E" w14:textId="77777777" w:rsidTr="00440860">
        <w:trPr>
          <w:trHeight w:val="300"/>
        </w:trPr>
        <w:tc>
          <w:tcPr>
            <w:tcW w:w="3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B962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Застосування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поліноміального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алгоритму МГУА в задачах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прогнозування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F36ABB5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макроекономіці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фінансовій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сфері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порівняння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нейромережею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Back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proofErr w:type="gram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propagation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</w:t>
            </w:r>
            <w:proofErr w:type="gramEnd"/>
          </w:p>
        </w:tc>
      </w:tr>
      <w:tr w:rsidR="0013511C" w:rsidRPr="002506FE" w14:paraId="141D090D" w14:textId="77777777" w:rsidTr="00440860">
        <w:trPr>
          <w:gridAfter w:val="2"/>
          <w:wAfter w:w="5269" w:type="dxa"/>
          <w:trHeight w:val="300"/>
        </w:trPr>
        <w:tc>
          <w:tcPr>
            <w:tcW w:w="2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17EF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Дослідження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нечіткої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нейромережі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NefClass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задачах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діагностики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медицині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E91F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EDB5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E903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D62B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11C" w:rsidRPr="002506FE" w14:paraId="351DACD8" w14:textId="77777777" w:rsidTr="00440860">
        <w:trPr>
          <w:trHeight w:val="300"/>
        </w:trPr>
        <w:tc>
          <w:tcPr>
            <w:tcW w:w="3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F637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Аналіз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ризику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банкрутства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корпорацій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умовах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невизначеності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використанням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нечітких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226231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нейронних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мереж     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порівняльний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аналіз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класичним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методом Альтмана.</w:t>
            </w:r>
          </w:p>
        </w:tc>
      </w:tr>
      <w:tr w:rsidR="0013511C" w:rsidRPr="002506FE" w14:paraId="63819277" w14:textId="77777777" w:rsidTr="00440860">
        <w:trPr>
          <w:gridAfter w:val="1"/>
          <w:wAfter w:w="1491" w:type="dxa"/>
          <w:trHeight w:val="312"/>
        </w:trPr>
        <w:tc>
          <w:tcPr>
            <w:tcW w:w="30189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B967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Аналіз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ризику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банкрутства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банків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умовах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невизначеності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використанням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нечітких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1E18394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нейромереж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порівняння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скоринговим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методом </w:t>
            </w:r>
            <w:r w:rsidRPr="002506FE">
              <w:rPr>
                <w:rFonts w:eastAsia="Times New Roman"/>
                <w:color w:val="000000" w:themeColor="text1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CAMEL</w:t>
            </w:r>
          </w:p>
        </w:tc>
      </w:tr>
      <w:tr w:rsidR="0013511C" w:rsidRPr="002506FE" w14:paraId="7B11BE55" w14:textId="77777777" w:rsidTr="00440860">
        <w:trPr>
          <w:gridAfter w:val="1"/>
          <w:wAfter w:w="1491" w:type="dxa"/>
          <w:trHeight w:val="315"/>
        </w:trPr>
        <w:tc>
          <w:tcPr>
            <w:tcW w:w="256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C6EE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Аналіз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кредитних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ризиків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для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фізичних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осіб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умовах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невизначеності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використанням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CC88149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нечітких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нейронних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мереж.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ABDA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ихмереж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порівняння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скоринговими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методами</w:t>
            </w:r>
          </w:p>
        </w:tc>
      </w:tr>
      <w:tr w:rsidR="0013511C" w:rsidRPr="002506FE" w14:paraId="074922AD" w14:textId="77777777" w:rsidTr="00440860">
        <w:trPr>
          <w:trHeight w:val="315"/>
        </w:trPr>
        <w:tc>
          <w:tcPr>
            <w:tcW w:w="3168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B1B2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Аналіз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банківських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кредитних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ризиків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для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юридичних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осів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умовах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невизначеності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</w:t>
            </w:r>
          </w:p>
          <w:p w14:paraId="3F10EC61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використанням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нечітких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нейронних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мереж 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порівняльний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аналіз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існуючою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методикою.</w:t>
            </w:r>
          </w:p>
        </w:tc>
      </w:tr>
      <w:tr w:rsidR="0013511C" w:rsidRPr="002506FE" w14:paraId="46AD80B9" w14:textId="77777777" w:rsidTr="00440860">
        <w:trPr>
          <w:trHeight w:val="315"/>
        </w:trPr>
        <w:tc>
          <w:tcPr>
            <w:tcW w:w="3168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0DBB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Аналіз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оптимізація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нечіткого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інвестиційного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портфелю в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умовах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невизначеності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B4F9254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порівняльний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аналіз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класичним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методом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портфельної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оптимізації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Марковітца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13511C" w:rsidRPr="002506FE" w14:paraId="7958B842" w14:textId="77777777" w:rsidTr="00440860">
        <w:trPr>
          <w:gridAfter w:val="2"/>
          <w:wAfter w:w="5269" w:type="dxa"/>
          <w:trHeight w:val="315"/>
        </w:trPr>
        <w:tc>
          <w:tcPr>
            <w:tcW w:w="2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1BBE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Дослідження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гібридних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мереж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глибокого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навчання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задачах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обчислювального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інтелекта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F608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589C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525B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464D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11C" w:rsidRPr="002506FE" w14:paraId="690862E6" w14:textId="77777777" w:rsidTr="00440860">
        <w:trPr>
          <w:gridAfter w:val="2"/>
          <w:wAfter w:w="5269" w:type="dxa"/>
          <w:trHeight w:val="315"/>
        </w:trPr>
        <w:tc>
          <w:tcPr>
            <w:tcW w:w="26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B656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Дослідження нейронної мережі з самоорганізацією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Кохонена</w:t>
            </w:r>
            <w:proofErr w:type="spellEnd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задачах автоматичної </w:t>
            </w:r>
          </w:p>
          <w:p w14:paraId="65DCD815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класифікації </w:t>
            </w:r>
          </w:p>
          <w:p w14:paraId="645A8B79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економіці та банківській сфері.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85BD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11C" w:rsidRPr="002506FE" w14:paraId="0DEA86E2" w14:textId="77777777" w:rsidTr="00440860">
        <w:trPr>
          <w:gridAfter w:val="2"/>
          <w:wAfter w:w="5269" w:type="dxa"/>
          <w:trHeight w:val="315"/>
        </w:trPr>
        <w:tc>
          <w:tcPr>
            <w:tcW w:w="2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F716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Дослідження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згорткових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нейронних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мереж в задач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обробки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медичної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інформації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</w:p>
          <w:p w14:paraId="4901CAA7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діагностики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4355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C7A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C40A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11C" w:rsidRPr="002506FE" w14:paraId="6BC61417" w14:textId="77777777" w:rsidTr="00440860">
        <w:trPr>
          <w:gridAfter w:val="2"/>
          <w:wAfter w:w="5269" w:type="dxa"/>
          <w:trHeight w:val="315"/>
        </w:trPr>
        <w:tc>
          <w:tcPr>
            <w:tcW w:w="2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3802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Дослідження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гібридних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нечітких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згорткових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мереж в задачах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розпізнавання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зображень</w:t>
            </w:r>
            <w:proofErr w:type="spellEnd"/>
          </w:p>
          <w:p w14:paraId="6F828F7F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діагностики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F531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4F5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11C" w:rsidRPr="002506FE" w14:paraId="5E6141CA" w14:textId="77777777" w:rsidTr="00440860">
        <w:trPr>
          <w:gridAfter w:val="1"/>
          <w:wAfter w:w="1491" w:type="dxa"/>
          <w:trHeight w:val="315"/>
        </w:trPr>
        <w:tc>
          <w:tcPr>
            <w:tcW w:w="30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B570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Короткострокове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прогнозування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захворюваності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Covid-19 в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Україні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використанням</w:t>
            </w:r>
            <w:proofErr w:type="spellEnd"/>
          </w:p>
          <w:p w14:paraId="28263F90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рекурентних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нейронних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мереж </w:t>
            </w:r>
            <w:proofErr w:type="gram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 LSTM</w:t>
            </w:r>
            <w:proofErr w:type="gram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  </w:t>
            </w: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порівняння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НМ </w:t>
            </w:r>
            <w:r w:rsidRPr="002506FE">
              <w:rPr>
                <w:rFonts w:eastAsia="Times New Roman"/>
                <w:color w:val="000000" w:themeColor="text1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Back</w:t>
            </w:r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506FE">
              <w:rPr>
                <w:rFonts w:eastAsia="Times New Roman"/>
                <w:color w:val="000000" w:themeColor="text1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propagation</w:t>
            </w:r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13511C" w:rsidRPr="002506FE" w14:paraId="48830FCB" w14:textId="77777777" w:rsidTr="00440860">
        <w:trPr>
          <w:gridAfter w:val="2"/>
          <w:wAfter w:w="5269" w:type="dxa"/>
          <w:trHeight w:val="315"/>
        </w:trPr>
        <w:tc>
          <w:tcPr>
            <w:tcW w:w="26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15A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Прогнозування курсів акцій 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біржевих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індексів з використанням рекурентних мереж </w:t>
            </w:r>
          </w:p>
          <w:p w14:paraId="49DD43E9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LSTM</w:t>
            </w: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порівняльний аналіз з методом МГУА</w:t>
            </w:r>
          </w:p>
        </w:tc>
      </w:tr>
      <w:tr w:rsidR="0013511C" w:rsidRPr="002506FE" w14:paraId="52E2B165" w14:textId="77777777" w:rsidTr="00440860">
        <w:trPr>
          <w:gridAfter w:val="2"/>
          <w:wAfter w:w="5269" w:type="dxa"/>
          <w:trHeight w:val="315"/>
        </w:trPr>
        <w:tc>
          <w:tcPr>
            <w:tcW w:w="2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C9E4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Дослідження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каскадних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нео-фаззі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нейронних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мереж в задачах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прогнозування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</w:t>
            </w:r>
          </w:p>
          <w:p w14:paraId="4AAB264A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макроекономіці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фінансовій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сфері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C564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655E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11C" w:rsidRPr="002506FE" w14:paraId="7BD7C60E" w14:textId="77777777" w:rsidTr="00440860">
        <w:trPr>
          <w:gridAfter w:val="2"/>
          <w:wAfter w:w="5269" w:type="dxa"/>
          <w:trHeight w:val="315"/>
        </w:trPr>
        <w:tc>
          <w:tcPr>
            <w:tcW w:w="26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5F42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Дослідження алгоритмів синтезу структури та навчання гібридних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</w:t>
            </w:r>
            <w:proofErr w:type="spellEnd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фаззі</w:t>
            </w:r>
            <w:proofErr w:type="spellEnd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мереж </w:t>
            </w:r>
          </w:p>
          <w:p w14:paraId="1E9F5293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глибокого навчання в задачах прогнозування.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A4F2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11C" w:rsidRPr="002506FE" w14:paraId="7B2D7551" w14:textId="77777777" w:rsidTr="00440860">
        <w:trPr>
          <w:gridAfter w:val="2"/>
          <w:wAfter w:w="5269" w:type="dxa"/>
          <w:trHeight w:val="315"/>
        </w:trPr>
        <w:tc>
          <w:tcPr>
            <w:tcW w:w="2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07BD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Дослідження нечіткої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нейромережі</w:t>
            </w:r>
            <w:proofErr w:type="spellEnd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NefClass</w:t>
            </w:r>
            <w:proofErr w:type="spellEnd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задачах класифікації в банківський сфері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B2DA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4330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7B28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6487" w14:textId="77777777" w:rsidR="0013511C" w:rsidRPr="002506FE" w:rsidRDefault="0013511C" w:rsidP="00440860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11C" w:rsidRPr="002506FE" w14:paraId="65C2D9AC" w14:textId="77777777" w:rsidTr="00440860">
        <w:trPr>
          <w:gridAfter w:val="2"/>
          <w:wAfter w:w="5269" w:type="dxa"/>
          <w:trHeight w:val="315"/>
        </w:trPr>
        <w:tc>
          <w:tcPr>
            <w:tcW w:w="26411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A24F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Порівняльний аналіз ефективності нечітких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нейромереж</w:t>
            </w:r>
            <w:proofErr w:type="spellEnd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NefClass</w:t>
            </w:r>
            <w:proofErr w:type="spellEnd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NefClass</w:t>
            </w:r>
            <w:proofErr w:type="spellEnd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 в задачах </w:t>
            </w:r>
          </w:p>
          <w:p w14:paraId="3F316A2B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Класифікації</w:t>
            </w:r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медичних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зображень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діагностиці</w:t>
            </w:r>
            <w:proofErr w:type="spellEnd"/>
          </w:p>
        </w:tc>
      </w:tr>
      <w:tr w:rsidR="0013511C" w:rsidRPr="002506FE" w14:paraId="7D587FF4" w14:textId="77777777" w:rsidTr="00440860">
        <w:trPr>
          <w:gridAfter w:val="2"/>
          <w:wAfter w:w="5269" w:type="dxa"/>
          <w:trHeight w:val="312"/>
        </w:trPr>
        <w:tc>
          <w:tcPr>
            <w:tcW w:w="26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8475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Дослідження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гібридних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МГУА-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нео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фаззі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мереж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глибокого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навчання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задачах </w:t>
            </w:r>
          </w:p>
          <w:p w14:paraId="5D5768B3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прогнозування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економіці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та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фінансовій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сфері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синтез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їх</w:t>
            </w:r>
            <w:proofErr w:type="spellEnd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структури</w:t>
            </w:r>
            <w:proofErr w:type="spellEnd"/>
          </w:p>
        </w:tc>
      </w:tr>
      <w:tr w:rsidR="0013511C" w:rsidRPr="002506FE" w14:paraId="075311B1" w14:textId="77777777" w:rsidTr="00440860">
        <w:trPr>
          <w:gridAfter w:val="2"/>
          <w:wAfter w:w="5269" w:type="dxa"/>
          <w:trHeight w:val="312"/>
        </w:trPr>
        <w:tc>
          <w:tcPr>
            <w:tcW w:w="26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A72E" w14:textId="77777777" w:rsidR="0013511C" w:rsidRPr="002506FE" w:rsidRDefault="0013511C" w:rsidP="0013511C">
            <w:pPr>
              <w:pStyle w:val="a0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Порівняльний аналіз ефективності різних алгоритмів навчання </w:t>
            </w:r>
            <w:proofErr w:type="spellStart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згорткової</w:t>
            </w:r>
            <w:proofErr w:type="spellEnd"/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мережі в задачах</w:t>
            </w:r>
          </w:p>
          <w:p w14:paraId="56E76D25" w14:textId="77777777" w:rsidR="0013511C" w:rsidRPr="002506FE" w:rsidRDefault="0013511C" w:rsidP="00440860">
            <w:pPr>
              <w:pStyle w:val="a0"/>
              <w:spacing w:line="240" w:lineRule="auto"/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обробки та класифікації зображень .</w:t>
            </w:r>
          </w:p>
        </w:tc>
      </w:tr>
    </w:tbl>
    <w:p w14:paraId="10965CEF" w14:textId="77777777" w:rsidR="00C541E6" w:rsidRPr="002506FE" w:rsidRDefault="00C541E6" w:rsidP="00C541E6">
      <w:pPr>
        <w:pStyle w:val="a0"/>
        <w:spacing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E14712" w14:textId="77777777" w:rsidR="004D1C54" w:rsidRPr="002506FE" w:rsidRDefault="004D1C54" w:rsidP="004D1C54">
      <w:pPr>
        <w:pStyle w:val="a0"/>
        <w:spacing w:line="240" w:lineRule="auto"/>
        <w:jc w:val="both"/>
        <w:rPr>
          <w:rFonts w:eastAsia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Академічна доброчесність</w:t>
      </w:r>
    </w:p>
    <w:p w14:paraId="0D707EDE" w14:textId="77777777" w:rsidR="004D1C54" w:rsidRPr="002506FE" w:rsidRDefault="004D1C54" w:rsidP="004D1C54">
      <w:pPr>
        <w:pStyle w:val="a0"/>
        <w:spacing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https://kpi.ua/code.</w:t>
      </w:r>
    </w:p>
    <w:p w14:paraId="2FBFD1E8" w14:textId="77777777" w:rsidR="004D1C54" w:rsidRPr="002506FE" w:rsidRDefault="004D1C54" w:rsidP="004D1C54">
      <w:pPr>
        <w:pStyle w:val="a0"/>
        <w:spacing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E48127" w14:textId="77777777" w:rsidR="004D1C54" w:rsidRPr="002506FE" w:rsidRDefault="004D1C54" w:rsidP="004D1C54">
      <w:pPr>
        <w:pStyle w:val="a0"/>
        <w:spacing w:line="240" w:lineRule="auto"/>
        <w:jc w:val="both"/>
        <w:rPr>
          <w:rFonts w:eastAsia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Норми етичної поведінки</w:t>
      </w:r>
    </w:p>
    <w:p w14:paraId="153BA723" w14:textId="77777777" w:rsidR="004D1C54" w:rsidRPr="002506FE" w:rsidRDefault="004D1C54" w:rsidP="004D1C54">
      <w:pPr>
        <w:pStyle w:val="a0"/>
        <w:spacing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https://kpi.ua/code.</w:t>
      </w:r>
    </w:p>
    <w:p w14:paraId="2C87A7D5" w14:textId="77777777" w:rsidR="004D1C54" w:rsidRPr="002506FE" w:rsidRDefault="004D1C54" w:rsidP="004D1C54">
      <w:pPr>
        <w:pStyle w:val="a0"/>
        <w:spacing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3E601B" w14:textId="77777777" w:rsidR="004D1C54" w:rsidRPr="002506FE" w:rsidRDefault="004D1C54" w:rsidP="004D1C54">
      <w:pPr>
        <w:pStyle w:val="a0"/>
        <w:spacing w:line="240" w:lineRule="auto"/>
        <w:jc w:val="both"/>
        <w:rPr>
          <w:rFonts w:eastAsia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Процедура оскарження результатів контрольних заходів</w:t>
      </w:r>
    </w:p>
    <w:p w14:paraId="52F9E1D2" w14:textId="77777777" w:rsidR="004D1C54" w:rsidRPr="002506FE" w:rsidRDefault="004D1C54" w:rsidP="004D1C54">
      <w:pPr>
        <w:pStyle w:val="a0"/>
        <w:spacing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Студенти мають можливість підняти будь-яке питання, яке стосується процедури контрольних заходів та очікувати, що воно буде розглянуто згідно із наперед визначеними процедурами.</w:t>
      </w:r>
    </w:p>
    <w:p w14:paraId="5759126D" w14:textId="77777777" w:rsidR="004D1C54" w:rsidRPr="002506FE" w:rsidRDefault="004D1C54" w:rsidP="004D1C54">
      <w:pPr>
        <w:pStyle w:val="a0"/>
        <w:spacing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6FE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Студенти мають право оскаржити результати контрольних заходів, але обов’язково аргументовано, пояснивши з яким критерієм не погоджуються відповідно до оціночного листа та/або зауважень </w:t>
      </w:r>
    </w:p>
    <w:p w14:paraId="73780880" w14:textId="77777777" w:rsidR="00C541E6" w:rsidRPr="002506FE" w:rsidRDefault="00C541E6" w:rsidP="00C541E6">
      <w:pPr>
        <w:pStyle w:val="a0"/>
        <w:spacing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EB01DF" w14:textId="77777777" w:rsidR="00C541E6" w:rsidRPr="002506FE" w:rsidRDefault="00C541E6" w:rsidP="00C541E6">
      <w:pPr>
        <w:pStyle w:val="a0"/>
        <w:spacing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B3AD16" w14:textId="77777777" w:rsidR="00C541E6" w:rsidRPr="002506FE" w:rsidRDefault="00C541E6" w:rsidP="00C541E6">
      <w:pPr>
        <w:pStyle w:val="a0"/>
        <w:spacing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042678" w14:textId="77777777" w:rsidR="00C541E6" w:rsidRPr="002506FE" w:rsidRDefault="00C541E6" w:rsidP="00C541E6">
      <w:pPr>
        <w:pStyle w:val="a0"/>
        <w:spacing w:line="240" w:lineRule="auto"/>
        <w:jc w:val="both"/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fe"/>
        <w:tblW w:w="59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49"/>
      </w:tblGrid>
      <w:tr w:rsidR="00C541E6" w:rsidRPr="002506FE" w14:paraId="39320934" w14:textId="77777777">
        <w:trPr>
          <w:trHeight w:val="1124"/>
        </w:trPr>
        <w:tc>
          <w:tcPr>
            <w:tcW w:w="5949" w:type="dxa"/>
          </w:tcPr>
          <w:p w14:paraId="295A8835" w14:textId="77777777" w:rsidR="00C541E6" w:rsidRPr="002506FE" w:rsidRDefault="00C541E6" w:rsidP="00C541E6">
            <w:pPr>
              <w:spacing w:after="120" w:line="240" w:lineRule="auto"/>
              <w:jc w:val="both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Робочу програму навчальної дисципліни (</w:t>
            </w:r>
            <w:proofErr w:type="spellStart"/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силабус</w:t>
            </w:r>
            <w:proofErr w:type="spellEnd"/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</w:t>
            </w:r>
          </w:p>
          <w:p w14:paraId="1128156D" w14:textId="77777777" w:rsidR="00C541E6" w:rsidRPr="002506FE" w:rsidRDefault="00C541E6" w:rsidP="00C541E6">
            <w:pPr>
              <w:spacing w:after="120" w:line="240" w:lineRule="auto"/>
              <w:jc w:val="both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складено</w:t>
            </w:r>
          </w:p>
          <w:p w14:paraId="49CAA49A" w14:textId="77777777" w:rsidR="00C541E6" w:rsidRPr="002506FE" w:rsidRDefault="00C541E6" w:rsidP="00C541E6">
            <w:pPr>
              <w:spacing w:after="120" w:line="240" w:lineRule="auto"/>
              <w:jc w:val="both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проф. кафедри математичних методів системного аналізу,_д.т.н.,</w:t>
            </w:r>
            <w:proofErr w:type="spellStart"/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проф</w:t>
            </w:r>
            <w:proofErr w:type="spellEnd"/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._</w:t>
            </w:r>
            <w:proofErr w:type="spellStart"/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Зайченко</w:t>
            </w:r>
            <w:proofErr w:type="spellEnd"/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Ю.П.</w:t>
            </w:r>
          </w:p>
          <w:p w14:paraId="7E199603" w14:textId="77777777" w:rsidR="00C541E6" w:rsidRPr="002506FE" w:rsidRDefault="00C541E6" w:rsidP="00C541E6">
            <w:pPr>
              <w:spacing w:after="120" w:line="240" w:lineRule="auto"/>
              <w:jc w:val="both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9CEAC6" w14:textId="77777777" w:rsidR="00C541E6" w:rsidRPr="002506FE" w:rsidRDefault="00C541E6" w:rsidP="00C541E6">
            <w:pPr>
              <w:spacing w:after="120" w:line="240" w:lineRule="auto"/>
              <w:jc w:val="both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E7872B" w14:textId="77777777" w:rsidR="00C541E6" w:rsidRPr="002506FE" w:rsidRDefault="00C541E6" w:rsidP="00C541E6">
            <w:pPr>
              <w:spacing w:after="120" w:line="240" w:lineRule="auto"/>
              <w:jc w:val="both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Ухвалено  кафедрою ММСА (протокол № 11 від 07.06.2023)</w:t>
            </w:r>
          </w:p>
          <w:p w14:paraId="19396347" w14:textId="77777777" w:rsidR="00C541E6" w:rsidRPr="002506FE" w:rsidRDefault="00C541E6" w:rsidP="00C541E6">
            <w:pPr>
              <w:spacing w:after="120" w:line="240" w:lineRule="auto"/>
              <w:jc w:val="both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6FE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Погоджено Методичною комісією НН ІПСА (протокол № 4, від 16.06.2023)</w:t>
            </w:r>
          </w:p>
          <w:p w14:paraId="45286185" w14:textId="6B4DF91C" w:rsidR="00CB39CD" w:rsidRPr="002506FE" w:rsidRDefault="00CB39CD">
            <w:pPr>
              <w:spacing w:after="120" w:line="240" w:lineRule="auto"/>
              <w:jc w:val="both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F97DA38" w14:textId="77777777" w:rsidR="00CB39CD" w:rsidRPr="002506FE" w:rsidRDefault="00CB39CD">
      <w:pPr>
        <w:spacing w:after="120" w:line="240" w:lineRule="auto"/>
        <w:jc w:val="both"/>
        <w:rPr>
          <w:rFonts w:eastAsia="Calibri"/>
        </w:rPr>
      </w:pPr>
    </w:p>
    <w:sectPr w:rsidR="00CB39CD" w:rsidRPr="002506FE">
      <w:pgSz w:w="11906" w:h="16838"/>
      <w:pgMar w:top="851" w:right="851" w:bottom="56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FFFFFFFF"/>
    <w:lvl w:ilvl="0">
      <w:numFmt w:val="bullet"/>
      <w:lvlText w:val=""/>
      <w:lvlJc w:val="left"/>
      <w:pPr>
        <w:ind w:left="831" w:hanging="361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98" w:hanging="361"/>
      </w:pPr>
    </w:lvl>
    <w:lvl w:ilvl="2">
      <w:numFmt w:val="bullet"/>
      <w:lvlText w:val="•"/>
      <w:lvlJc w:val="left"/>
      <w:pPr>
        <w:ind w:left="2757" w:hanging="361"/>
      </w:pPr>
    </w:lvl>
    <w:lvl w:ilvl="3">
      <w:numFmt w:val="bullet"/>
      <w:lvlText w:val="•"/>
      <w:lvlJc w:val="left"/>
      <w:pPr>
        <w:ind w:left="3715" w:hanging="361"/>
      </w:pPr>
    </w:lvl>
    <w:lvl w:ilvl="4">
      <w:numFmt w:val="bullet"/>
      <w:lvlText w:val="•"/>
      <w:lvlJc w:val="left"/>
      <w:pPr>
        <w:ind w:left="4674" w:hanging="361"/>
      </w:pPr>
    </w:lvl>
    <w:lvl w:ilvl="5">
      <w:numFmt w:val="bullet"/>
      <w:lvlText w:val="•"/>
      <w:lvlJc w:val="left"/>
      <w:pPr>
        <w:ind w:left="5633" w:hanging="361"/>
      </w:pPr>
    </w:lvl>
    <w:lvl w:ilvl="6">
      <w:numFmt w:val="bullet"/>
      <w:lvlText w:val="•"/>
      <w:lvlJc w:val="left"/>
      <w:pPr>
        <w:ind w:left="6591" w:hanging="361"/>
      </w:pPr>
    </w:lvl>
    <w:lvl w:ilvl="7">
      <w:numFmt w:val="bullet"/>
      <w:lvlText w:val="•"/>
      <w:lvlJc w:val="left"/>
      <w:pPr>
        <w:ind w:left="7550" w:hanging="361"/>
      </w:pPr>
    </w:lvl>
    <w:lvl w:ilvl="8">
      <w:numFmt w:val="bullet"/>
      <w:lvlText w:val="•"/>
      <w:lvlJc w:val="left"/>
      <w:pPr>
        <w:ind w:left="8509" w:hanging="361"/>
      </w:pPr>
    </w:lvl>
  </w:abstractNum>
  <w:abstractNum w:abstractNumId="1">
    <w:nsid w:val="00000403"/>
    <w:multiLevelType w:val="multilevel"/>
    <w:tmpl w:val="FFFFFFFF"/>
    <w:lvl w:ilvl="0">
      <w:numFmt w:val="bullet"/>
      <w:lvlText w:val="•"/>
      <w:lvlJc w:val="left"/>
      <w:pPr>
        <w:ind w:left="112" w:hanging="164"/>
      </w:pPr>
      <w:rPr>
        <w:rFonts w:ascii="Calibri" w:hAnsi="Calibri" w:cs="Calibri"/>
        <w:b w:val="0"/>
        <w:bCs w:val="0"/>
        <w:i/>
        <w:iCs/>
        <w:color w:val="0070C0"/>
        <w:w w:val="100"/>
        <w:sz w:val="22"/>
        <w:szCs w:val="22"/>
      </w:rPr>
    </w:lvl>
    <w:lvl w:ilvl="1">
      <w:numFmt w:val="bullet"/>
      <w:lvlText w:val="-"/>
      <w:lvlJc w:val="left"/>
      <w:pPr>
        <w:ind w:left="831" w:hanging="360"/>
      </w:pPr>
      <w:rPr>
        <w:rFonts w:ascii="Calibri" w:hAnsi="Calibri" w:cs="Calibri"/>
        <w:b w:val="0"/>
        <w:bCs w:val="0"/>
        <w:i w:val="0"/>
        <w:iCs w:val="0"/>
        <w:color w:val="0070C0"/>
        <w:w w:val="100"/>
        <w:sz w:val="22"/>
        <w:szCs w:val="22"/>
      </w:rPr>
    </w:lvl>
    <w:lvl w:ilvl="2">
      <w:numFmt w:val="bullet"/>
      <w:lvlText w:val="o"/>
      <w:lvlJc w:val="left"/>
      <w:pPr>
        <w:ind w:left="1551" w:hanging="361"/>
      </w:pPr>
      <w:rPr>
        <w:rFonts w:ascii="Courier New" w:hAnsi="Courier New" w:cs="Courier New"/>
        <w:b w:val="0"/>
        <w:bCs w:val="0"/>
        <w:i w:val="0"/>
        <w:iCs w:val="0"/>
        <w:color w:val="0070C0"/>
        <w:w w:val="100"/>
        <w:sz w:val="22"/>
        <w:szCs w:val="22"/>
      </w:rPr>
    </w:lvl>
    <w:lvl w:ilvl="3">
      <w:numFmt w:val="bullet"/>
      <w:lvlText w:val="•"/>
      <w:lvlJc w:val="left"/>
      <w:pPr>
        <w:ind w:left="2668" w:hanging="361"/>
      </w:pPr>
    </w:lvl>
    <w:lvl w:ilvl="4">
      <w:numFmt w:val="bullet"/>
      <w:lvlText w:val="•"/>
      <w:lvlJc w:val="left"/>
      <w:pPr>
        <w:ind w:left="3776" w:hanging="361"/>
      </w:pPr>
    </w:lvl>
    <w:lvl w:ilvl="5">
      <w:numFmt w:val="bullet"/>
      <w:lvlText w:val="•"/>
      <w:lvlJc w:val="left"/>
      <w:pPr>
        <w:ind w:left="4884" w:hanging="361"/>
      </w:pPr>
    </w:lvl>
    <w:lvl w:ilvl="6">
      <w:numFmt w:val="bullet"/>
      <w:lvlText w:val="•"/>
      <w:lvlJc w:val="left"/>
      <w:pPr>
        <w:ind w:left="5993" w:hanging="361"/>
      </w:pPr>
    </w:lvl>
    <w:lvl w:ilvl="7">
      <w:numFmt w:val="bullet"/>
      <w:lvlText w:val="•"/>
      <w:lvlJc w:val="left"/>
      <w:pPr>
        <w:ind w:left="7101" w:hanging="361"/>
      </w:pPr>
    </w:lvl>
    <w:lvl w:ilvl="8">
      <w:numFmt w:val="bullet"/>
      <w:lvlText w:val="•"/>
      <w:lvlJc w:val="left"/>
      <w:pPr>
        <w:ind w:left="8209" w:hanging="361"/>
      </w:pPr>
    </w:lvl>
  </w:abstractNum>
  <w:abstractNum w:abstractNumId="2">
    <w:nsid w:val="081B3531"/>
    <w:multiLevelType w:val="multilevel"/>
    <w:tmpl w:val="D23E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D53B7"/>
    <w:multiLevelType w:val="multilevel"/>
    <w:tmpl w:val="BDD40B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3338F0"/>
    <w:multiLevelType w:val="hybridMultilevel"/>
    <w:tmpl w:val="351E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A0CAE"/>
    <w:multiLevelType w:val="hybridMultilevel"/>
    <w:tmpl w:val="F74A7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F2862"/>
    <w:multiLevelType w:val="multilevel"/>
    <w:tmpl w:val="DEEA6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049F6"/>
    <w:multiLevelType w:val="multilevel"/>
    <w:tmpl w:val="CD1AE8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89D49B6"/>
    <w:multiLevelType w:val="multilevel"/>
    <w:tmpl w:val="1392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B7454"/>
    <w:multiLevelType w:val="hybridMultilevel"/>
    <w:tmpl w:val="F74A7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265AA"/>
    <w:multiLevelType w:val="hybridMultilevel"/>
    <w:tmpl w:val="F62EE2BA"/>
    <w:lvl w:ilvl="0" w:tplc="3B38324A">
      <w:start w:val="10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8D3443"/>
    <w:multiLevelType w:val="multilevel"/>
    <w:tmpl w:val="DEEA6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E41D4"/>
    <w:multiLevelType w:val="multilevel"/>
    <w:tmpl w:val="659A3784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4A3936A5"/>
    <w:multiLevelType w:val="hybridMultilevel"/>
    <w:tmpl w:val="09E27A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A3489"/>
    <w:multiLevelType w:val="hybridMultilevel"/>
    <w:tmpl w:val="550C22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>
    <w:nsid w:val="555B442D"/>
    <w:multiLevelType w:val="hybridMultilevel"/>
    <w:tmpl w:val="646C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31883"/>
    <w:multiLevelType w:val="hybridMultilevel"/>
    <w:tmpl w:val="53ECEF10"/>
    <w:lvl w:ilvl="0" w:tplc="58CC0F88">
      <w:numFmt w:val="bullet"/>
      <w:lvlText w:val="–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E720B8C"/>
    <w:multiLevelType w:val="hybridMultilevel"/>
    <w:tmpl w:val="E7DED546"/>
    <w:lvl w:ilvl="0" w:tplc="64045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256DC"/>
    <w:multiLevelType w:val="multilevel"/>
    <w:tmpl w:val="03D689FC"/>
    <w:lvl w:ilvl="0">
      <w:start w:val="1"/>
      <w:numFmt w:val="decimal"/>
      <w:pStyle w:val="1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6DEA6B9F"/>
    <w:multiLevelType w:val="hybridMultilevel"/>
    <w:tmpl w:val="351E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C1BC2"/>
    <w:multiLevelType w:val="hybridMultilevel"/>
    <w:tmpl w:val="1E96D2A6"/>
    <w:lvl w:ilvl="0" w:tplc="3B38324A">
      <w:start w:val="105"/>
      <w:numFmt w:val="bullet"/>
      <w:lvlText w:val="-"/>
      <w:lvlJc w:val="left"/>
      <w:pPr>
        <w:ind w:left="1866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22">
    <w:nsid w:val="76EB6D52"/>
    <w:multiLevelType w:val="hybridMultilevel"/>
    <w:tmpl w:val="DFC877E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B0735"/>
    <w:multiLevelType w:val="multilevel"/>
    <w:tmpl w:val="743A3C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3"/>
  </w:num>
  <w:num w:numId="4">
    <w:abstractNumId w:val="6"/>
  </w:num>
  <w:num w:numId="5">
    <w:abstractNumId w:val="10"/>
  </w:num>
  <w:num w:numId="6">
    <w:abstractNumId w:val="17"/>
  </w:num>
  <w:num w:numId="7">
    <w:abstractNumId w:val="21"/>
  </w:num>
  <w:num w:numId="8">
    <w:abstractNumId w:val="12"/>
  </w:num>
  <w:num w:numId="9">
    <w:abstractNumId w:val="16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  <w:num w:numId="14">
    <w:abstractNumId w:val="18"/>
  </w:num>
  <w:num w:numId="15">
    <w:abstractNumId w:val="9"/>
  </w:num>
  <w:num w:numId="16">
    <w:abstractNumId w:val="14"/>
  </w:num>
  <w:num w:numId="17">
    <w:abstractNumId w:val="4"/>
  </w:num>
  <w:num w:numId="18">
    <w:abstractNumId w:val="15"/>
  </w:num>
  <w:num w:numId="19">
    <w:abstractNumId w:val="1"/>
  </w:num>
  <w:num w:numId="20">
    <w:abstractNumId w:val="0"/>
  </w:num>
  <w:num w:numId="21">
    <w:abstractNumId w:val="22"/>
  </w:num>
  <w:num w:numId="22">
    <w:abstractNumId w:val="5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CD"/>
    <w:rsid w:val="000026DA"/>
    <w:rsid w:val="00051F9A"/>
    <w:rsid w:val="00097D45"/>
    <w:rsid w:val="000B6F82"/>
    <w:rsid w:val="000F2FA5"/>
    <w:rsid w:val="0013511C"/>
    <w:rsid w:val="00147614"/>
    <w:rsid w:val="0017465F"/>
    <w:rsid w:val="001A4E1B"/>
    <w:rsid w:val="001D0F3F"/>
    <w:rsid w:val="001F237B"/>
    <w:rsid w:val="00224D6A"/>
    <w:rsid w:val="00231167"/>
    <w:rsid w:val="0023708A"/>
    <w:rsid w:val="00246668"/>
    <w:rsid w:val="002506FE"/>
    <w:rsid w:val="00265C75"/>
    <w:rsid w:val="00292F91"/>
    <w:rsid w:val="00302524"/>
    <w:rsid w:val="00305331"/>
    <w:rsid w:val="003667EC"/>
    <w:rsid w:val="00374403"/>
    <w:rsid w:val="00382235"/>
    <w:rsid w:val="003B0CD0"/>
    <w:rsid w:val="00422675"/>
    <w:rsid w:val="00435790"/>
    <w:rsid w:val="0049675D"/>
    <w:rsid w:val="004A01F7"/>
    <w:rsid w:val="004A22C7"/>
    <w:rsid w:val="004D1C54"/>
    <w:rsid w:val="004E45BE"/>
    <w:rsid w:val="00574E53"/>
    <w:rsid w:val="005A0465"/>
    <w:rsid w:val="005B040B"/>
    <w:rsid w:val="005C5BCD"/>
    <w:rsid w:val="005D1092"/>
    <w:rsid w:val="005E0D7C"/>
    <w:rsid w:val="005F1B0D"/>
    <w:rsid w:val="00607BBD"/>
    <w:rsid w:val="0063371B"/>
    <w:rsid w:val="0064322E"/>
    <w:rsid w:val="006539E3"/>
    <w:rsid w:val="00660C29"/>
    <w:rsid w:val="00666122"/>
    <w:rsid w:val="006D5317"/>
    <w:rsid w:val="00707545"/>
    <w:rsid w:val="0071456B"/>
    <w:rsid w:val="00764DD9"/>
    <w:rsid w:val="00767B47"/>
    <w:rsid w:val="00774BE8"/>
    <w:rsid w:val="00797463"/>
    <w:rsid w:val="007A3DFC"/>
    <w:rsid w:val="007B7F5F"/>
    <w:rsid w:val="007C6D5F"/>
    <w:rsid w:val="0082631E"/>
    <w:rsid w:val="00826A69"/>
    <w:rsid w:val="00835A3E"/>
    <w:rsid w:val="008541A9"/>
    <w:rsid w:val="008629A0"/>
    <w:rsid w:val="0088402E"/>
    <w:rsid w:val="0088478A"/>
    <w:rsid w:val="009231F8"/>
    <w:rsid w:val="009421EE"/>
    <w:rsid w:val="009A72B8"/>
    <w:rsid w:val="009B5BF9"/>
    <w:rsid w:val="00A047DD"/>
    <w:rsid w:val="00A06326"/>
    <w:rsid w:val="00A10F41"/>
    <w:rsid w:val="00A61739"/>
    <w:rsid w:val="00A859F3"/>
    <w:rsid w:val="00AA4E61"/>
    <w:rsid w:val="00AA502B"/>
    <w:rsid w:val="00B20F7B"/>
    <w:rsid w:val="00B24092"/>
    <w:rsid w:val="00B45453"/>
    <w:rsid w:val="00B642EB"/>
    <w:rsid w:val="00B83557"/>
    <w:rsid w:val="00C541E6"/>
    <w:rsid w:val="00C54B50"/>
    <w:rsid w:val="00C810E6"/>
    <w:rsid w:val="00CA28B2"/>
    <w:rsid w:val="00CB39CD"/>
    <w:rsid w:val="00CD40DF"/>
    <w:rsid w:val="00CD7B16"/>
    <w:rsid w:val="00CF2FB4"/>
    <w:rsid w:val="00CF7A13"/>
    <w:rsid w:val="00D02692"/>
    <w:rsid w:val="00D14B4A"/>
    <w:rsid w:val="00D35179"/>
    <w:rsid w:val="00D85911"/>
    <w:rsid w:val="00DA4743"/>
    <w:rsid w:val="00DC6682"/>
    <w:rsid w:val="00E71CDE"/>
    <w:rsid w:val="00E73085"/>
    <w:rsid w:val="00E849F1"/>
    <w:rsid w:val="00F4467F"/>
    <w:rsid w:val="00F662AC"/>
    <w:rsid w:val="00FA287A"/>
    <w:rsid w:val="00FB56DD"/>
    <w:rsid w:val="00FC0E9C"/>
    <w:rsid w:val="00F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24C5"/>
  <w15:docId w15:val="{116A2FE7-E645-47EB-85CD-51BD8631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36"/>
    <w:rPr>
      <w:rFonts w:eastAsiaTheme="minorHAnsi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5">
    <w:name w:val="Table Grid"/>
    <w:basedOn w:val="a2"/>
    <w:uiPriority w:val="59"/>
    <w:rsid w:val="004A6336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link w:val="a6"/>
    <w:uiPriority w:val="1"/>
    <w:qFormat/>
    <w:rsid w:val="004A6336"/>
    <w:pPr>
      <w:ind w:left="720"/>
      <w:contextualSpacing/>
    </w:pPr>
  </w:style>
  <w:style w:type="character" w:styleId="a7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8">
    <w:name w:val="Balloon Text"/>
    <w:basedOn w:val="a"/>
    <w:link w:val="a9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a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semiHidden/>
    <w:rsid w:val="00D82DA7"/>
    <w:rPr>
      <w:rFonts w:eastAsiaTheme="minorHAnsi"/>
      <w:lang w:val="uk-UA" w:eastAsia="en-US"/>
    </w:rPr>
  </w:style>
  <w:style w:type="paragraph" w:styleId="ad">
    <w:name w:val="annotation subject"/>
    <w:basedOn w:val="ab"/>
    <w:next w:val="ab"/>
    <w:link w:val="ae"/>
    <w:semiHidden/>
    <w:unhideWhenUsed/>
    <w:rsid w:val="00D82DA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D82DA7"/>
    <w:rPr>
      <w:rFonts w:eastAsiaTheme="minorHAnsi"/>
      <w:b/>
      <w:bCs/>
      <w:lang w:val="uk-UA" w:eastAsia="en-US"/>
    </w:rPr>
  </w:style>
  <w:style w:type="paragraph" w:styleId="af">
    <w:name w:val="Revision"/>
    <w:hidden/>
    <w:uiPriority w:val="99"/>
    <w:semiHidden/>
    <w:rsid w:val="00D82DA7"/>
    <w:rPr>
      <w:rFonts w:eastAsiaTheme="minorHAnsi"/>
      <w:lang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0">
    <w:name w:val="footnote text"/>
    <w:basedOn w:val="a"/>
    <w:link w:val="af1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4E0EDF"/>
    <w:rPr>
      <w:rFonts w:eastAsiaTheme="minorHAnsi"/>
      <w:lang w:val="uk-UA" w:eastAsia="en-US"/>
    </w:rPr>
  </w:style>
  <w:style w:type="character" w:styleId="af2">
    <w:name w:val="footnote reference"/>
    <w:basedOn w:val="a1"/>
    <w:semiHidden/>
    <w:unhideWhenUsed/>
    <w:rsid w:val="004E0EDF"/>
    <w:rPr>
      <w:vertAlign w:val="superscript"/>
    </w:rPr>
  </w:style>
  <w:style w:type="paragraph" w:styleId="af3">
    <w:name w:val="Body Text"/>
    <w:basedOn w:val="a"/>
    <w:link w:val="af4"/>
    <w:rsid w:val="00AC3DEB"/>
    <w:pPr>
      <w:spacing w:before="120" w:line="264" w:lineRule="auto"/>
      <w:ind w:right="-68" w:hanging="45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4">
    <w:name w:val="Основной текст Знак"/>
    <w:basedOn w:val="a1"/>
    <w:link w:val="af3"/>
    <w:rsid w:val="00AC3DEB"/>
    <w:rPr>
      <w:rFonts w:ascii="Arial" w:hAnsi="Arial"/>
      <w:sz w:val="24"/>
      <w:lang w:val="uk-UA"/>
    </w:rPr>
  </w:style>
  <w:style w:type="paragraph" w:customStyle="1" w:styleId="31">
    <w:name w:val="Основной текст 31"/>
    <w:basedOn w:val="a"/>
    <w:rsid w:val="00AC3DEB"/>
    <w:pPr>
      <w:spacing w:line="240" w:lineRule="auto"/>
      <w:ind w:right="-68" w:hanging="45"/>
      <w:jc w:val="center"/>
    </w:pPr>
    <w:rPr>
      <w:rFonts w:ascii="Arial" w:eastAsia="Times New Roman" w:hAnsi="Arial"/>
      <w:b/>
      <w:szCs w:val="20"/>
      <w:lang w:eastAsia="ru-RU"/>
    </w:rPr>
  </w:style>
  <w:style w:type="paragraph" w:styleId="af5">
    <w:name w:val="Body Text Indent"/>
    <w:basedOn w:val="a"/>
    <w:link w:val="af6"/>
    <w:rsid w:val="00AC3DEB"/>
    <w:pPr>
      <w:spacing w:line="240" w:lineRule="auto"/>
      <w:ind w:left="720" w:right="-68" w:hanging="720"/>
      <w:jc w:val="both"/>
    </w:pPr>
    <w:rPr>
      <w:rFonts w:eastAsia="Times New Roman"/>
      <w:i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AC3DEB"/>
    <w:rPr>
      <w:i/>
      <w:sz w:val="24"/>
      <w:lang w:val="uk-UA"/>
    </w:rPr>
  </w:style>
  <w:style w:type="paragraph" w:styleId="af7">
    <w:name w:val="header"/>
    <w:basedOn w:val="a"/>
    <w:link w:val="af8"/>
    <w:rsid w:val="000104AC"/>
    <w:pPr>
      <w:tabs>
        <w:tab w:val="center" w:pos="4153"/>
        <w:tab w:val="right" w:pos="8306"/>
      </w:tabs>
      <w:spacing w:line="240" w:lineRule="auto"/>
    </w:pPr>
    <w:rPr>
      <w:rFonts w:ascii="Peterburg" w:eastAsia="Times New Roman" w:hAnsi="Peterburg"/>
      <w:b/>
      <w:sz w:val="32"/>
      <w:szCs w:val="20"/>
      <w:lang w:val="en-US" w:eastAsia="ru-RU"/>
    </w:rPr>
  </w:style>
  <w:style w:type="character" w:customStyle="1" w:styleId="af8">
    <w:name w:val="Верхний колонтитул Знак"/>
    <w:basedOn w:val="a1"/>
    <w:link w:val="af7"/>
    <w:rsid w:val="000104AC"/>
    <w:rPr>
      <w:rFonts w:ascii="Peterburg" w:hAnsi="Peterburg"/>
      <w:b/>
      <w:sz w:val="32"/>
      <w:lang w:val="en-US"/>
    </w:rPr>
  </w:style>
  <w:style w:type="paragraph" w:styleId="32">
    <w:name w:val="Body Text Indent 3"/>
    <w:basedOn w:val="a"/>
    <w:link w:val="33"/>
    <w:unhideWhenUsed/>
    <w:rsid w:val="000104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0104AC"/>
    <w:rPr>
      <w:rFonts w:eastAsiaTheme="minorHAnsi"/>
      <w:sz w:val="16"/>
      <w:szCs w:val="16"/>
      <w:lang w:val="uk-UA"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51348D"/>
    <w:rPr>
      <w:color w:val="605E5C"/>
      <w:shd w:val="clear" w:color="auto" w:fill="E1DFDD"/>
    </w:rPr>
  </w:style>
  <w:style w:type="paragraph" w:styleId="a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nhideWhenUsed/>
    <w:rsid w:val="005B040B"/>
    <w:rPr>
      <w:sz w:val="24"/>
      <w:szCs w:val="24"/>
    </w:rPr>
  </w:style>
  <w:style w:type="paragraph" w:customStyle="1" w:styleId="c0">
    <w:name w:val="c0"/>
    <w:basedOn w:val="a"/>
    <w:rsid w:val="007A3D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1"/>
    <w:rsid w:val="007A3DFC"/>
  </w:style>
  <w:style w:type="paragraph" w:customStyle="1" w:styleId="c20">
    <w:name w:val="c20"/>
    <w:basedOn w:val="a"/>
    <w:rsid w:val="007A3D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Абзац списка Знак"/>
    <w:link w:val="a0"/>
    <w:uiPriority w:val="34"/>
    <w:qFormat/>
    <w:locked/>
    <w:rsid w:val="00051F9A"/>
    <w:rPr>
      <w:rFonts w:eastAsiaTheme="minorHAnsi"/>
      <w:lang w:eastAsia="en-US"/>
    </w:rPr>
  </w:style>
  <w:style w:type="character" w:customStyle="1" w:styleId="a-size-extra-large">
    <w:name w:val="a-size-extra-large"/>
    <w:basedOn w:val="a1"/>
    <w:rsid w:val="00051F9A"/>
  </w:style>
  <w:style w:type="character" w:customStyle="1" w:styleId="a-size-large">
    <w:name w:val="a-size-large"/>
    <w:basedOn w:val="a1"/>
    <w:rsid w:val="00051F9A"/>
  </w:style>
  <w:style w:type="paragraph" w:customStyle="1" w:styleId="Default">
    <w:name w:val="Default"/>
    <w:rsid w:val="00051F9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ru-RU"/>
    </w:rPr>
  </w:style>
  <w:style w:type="paragraph" w:customStyle="1" w:styleId="references">
    <w:name w:val="references"/>
    <w:uiPriority w:val="99"/>
    <w:rsid w:val="00051F9A"/>
    <w:pPr>
      <w:numPr>
        <w:numId w:val="18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p1a">
    <w:name w:val="p1a"/>
    <w:basedOn w:val="a"/>
    <w:next w:val="a"/>
    <w:link w:val="p1aChar"/>
    <w:rsid w:val="00051F9A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" w:eastAsia="Times New Roman" w:hAnsi="Times"/>
      <w:sz w:val="20"/>
      <w:szCs w:val="20"/>
      <w:lang w:val="en-US" w:eastAsia="de-DE"/>
    </w:rPr>
  </w:style>
  <w:style w:type="character" w:customStyle="1" w:styleId="p1aChar">
    <w:name w:val="p1a Char"/>
    <w:link w:val="p1a"/>
    <w:rsid w:val="00051F9A"/>
    <w:rPr>
      <w:rFonts w:ascii="Times" w:hAnsi="Times"/>
      <w:sz w:val="20"/>
      <w:szCs w:val="20"/>
      <w:lang w:val="en-US" w:eastAsia="de-DE"/>
    </w:rPr>
  </w:style>
  <w:style w:type="paragraph" w:customStyle="1" w:styleId="aff0">
    <w:name w:val="Основний текст"/>
    <w:basedOn w:val="a"/>
    <w:rsid w:val="00051F9A"/>
    <w:pPr>
      <w:shd w:val="clear" w:color="auto" w:fill="FFFFFF"/>
      <w:spacing w:after="900" w:line="274" w:lineRule="exact"/>
    </w:pPr>
    <w:rPr>
      <w:rFonts w:ascii="Calibri" w:eastAsia="Calibri" w:hAnsi="Calibri"/>
      <w:color w:val="000000"/>
      <w:sz w:val="23"/>
      <w:szCs w:val="23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FC550C"/>
    <w:rPr>
      <w:rFonts w:eastAsiaTheme="minorHAns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pi.ua/co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h4hsC4+PqtMfPwPophm2PhHIEA==">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12915</Words>
  <Characters>7363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Александр</cp:lastModifiedBy>
  <cp:revision>9</cp:revision>
  <dcterms:created xsi:type="dcterms:W3CDTF">2023-12-11T19:59:00Z</dcterms:created>
  <dcterms:modified xsi:type="dcterms:W3CDTF">2024-01-24T18:14:00Z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